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66"/>
        <w:gridCol w:w="223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遵化市华禹园林绿化工程有限公司</w:t>
            </w:r>
            <w:bookmarkEnd w:id="9"/>
          </w:p>
        </w:tc>
        <w:tc>
          <w:tcPr>
            <w:tcW w:w="2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郝红蕾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在建项目</w:t>
            </w:r>
          </w:p>
        </w:tc>
        <w:tc>
          <w:tcPr>
            <w:tcW w:w="22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ind w:firstLine="420" w:firstLineChars="200"/>
              <w:textAlignment w:val="auto"/>
              <w:rPr>
                <w:rFonts w:hint="default" w:ascii="方正仿宋简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现场查看在建项目——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lang w:val="en-US" w:eastAsia="zh-CN"/>
              </w:rPr>
              <w:t>遵化市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</w:rPr>
              <w:t>西下营乡塔头寺村新建公园项目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lang w:val="en-US" w:eastAsia="zh-CN"/>
              </w:rPr>
              <w:t>租赁有挖掘机等施工机具，未提供</w:t>
            </w: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对设备租赁方进行了评价并施加环境、职业健康安全影响的证据.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1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0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1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0" w:line="36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  <w:bookmarkStart w:id="12" w:name="_GoBack"/>
            <w:bookmarkEnd w:id="12"/>
          </w:p>
        </w:tc>
      </w:tr>
    </w:tbl>
    <w:p>
      <w:pPr>
        <w:rPr>
          <w:rFonts w:eastAsia="方正仿宋简体"/>
          <w:b/>
        </w:rPr>
      </w:pP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657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2021-11-11T08:23:15Z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