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84"/>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过程与活动、抽样计划</w:t>
            </w:r>
          </w:p>
        </w:tc>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 xml:space="preserve">受审核部门：管理层        </w:t>
            </w:r>
            <w:r>
              <w:rPr>
                <w:szCs w:val="21"/>
              </w:rPr>
              <w:t>主管领导：</w:t>
            </w:r>
            <w:r>
              <w:rPr>
                <w:rFonts w:hint="eastAsia"/>
                <w:szCs w:val="21"/>
                <w:lang w:val="en-US" w:eastAsia="zh-CN"/>
              </w:rPr>
              <w:t xml:space="preserve">杨志刚          </w:t>
            </w:r>
            <w:r>
              <w:rPr>
                <w:rFonts w:hint="default" w:ascii="Times New Roman" w:hAnsi="Times New Roman" w:eastAsia="宋体" w:cs="Times New Roman"/>
                <w:sz w:val="21"/>
                <w:szCs w:val="21"/>
              </w:rPr>
              <w:t>陪同人员：</w:t>
            </w:r>
            <w:r>
              <w:rPr>
                <w:rFonts w:hint="eastAsia" w:ascii="Times New Roman" w:hAnsi="Times New Roman" w:eastAsia="宋体" w:cs="Times New Roman"/>
                <w:sz w:val="21"/>
                <w:szCs w:val="21"/>
                <w:lang w:val="en-US" w:eastAsia="zh-CN"/>
              </w:rPr>
              <w:t>郝红蕾</w:t>
            </w:r>
          </w:p>
        </w:tc>
        <w:tc>
          <w:tcPr>
            <w:tcW w:w="3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w:t>
            </w:r>
            <w:r>
              <w:rPr>
                <w:rFonts w:hint="eastAsia" w:cs="Times New Roman"/>
                <w:sz w:val="21"/>
                <w:szCs w:val="21"/>
                <w:lang w:val="en-US" w:eastAsia="zh-CN"/>
              </w:rPr>
              <w:t xml:space="preserve"> </w:t>
            </w:r>
            <w:r>
              <w:rPr>
                <w:rFonts w:hint="default" w:ascii="Times New Roman" w:hAnsi="Times New Roman" w:eastAsia="宋体" w:cs="Times New Roman"/>
                <w:sz w:val="21"/>
                <w:szCs w:val="21"/>
              </w:rPr>
              <w:t xml:space="preserve">            审核时间：2021.1</w:t>
            </w:r>
            <w:r>
              <w:rPr>
                <w:rFonts w:hint="eastAsia" w:cs="Times New Roman"/>
                <w:sz w:val="21"/>
                <w:szCs w:val="21"/>
                <w:lang w:val="en-US" w:eastAsia="zh-CN"/>
              </w:rPr>
              <w:t>1</w:t>
            </w:r>
            <w:r>
              <w:rPr>
                <w:rFonts w:hint="default" w:ascii="Times New Roman" w:hAnsi="Times New Roman" w:eastAsia="宋体" w:cs="Times New Roman"/>
                <w:sz w:val="21"/>
                <w:szCs w:val="21"/>
              </w:rPr>
              <w:t>.13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eastAsia"/>
                <w:bCs/>
                <w:sz w:val="21"/>
                <w:szCs w:val="21"/>
              </w:rPr>
              <w:t>EO</w:t>
            </w:r>
            <w:r>
              <w:rPr>
                <w:bCs/>
                <w:sz w:val="21"/>
                <w:szCs w:val="21"/>
              </w:rPr>
              <w:t>4.1/4.2/4.3/4.4/5.1/5.2/5.3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理解组织及其环境</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zh-CN"/>
              </w:rPr>
              <w:t>基本情况：</w:t>
            </w:r>
            <w:bookmarkStart w:id="0" w:name="组织名称"/>
            <w:r>
              <w:rPr>
                <w:rFonts w:hint="default" w:ascii="Times New Roman" w:hAnsi="Times New Roman" w:eastAsia="宋体" w:cs="Times New Roman"/>
                <w:sz w:val="21"/>
                <w:szCs w:val="21"/>
              </w:rPr>
              <w:t>遵化市华禹园林绿化工程有限公司</w:t>
            </w:r>
            <w:bookmarkEnd w:id="0"/>
            <w:r>
              <w:rPr>
                <w:rFonts w:hint="default" w:ascii="Times New Roman" w:hAnsi="Times New Roman" w:eastAsia="宋体" w:cs="Times New Roman"/>
                <w:sz w:val="21"/>
                <w:szCs w:val="21"/>
                <w:lang w:val="zh-CN"/>
              </w:rPr>
              <w:t>成立于</w:t>
            </w:r>
            <w:r>
              <w:rPr>
                <w:rFonts w:hint="eastAsia" w:ascii="Times New Roman" w:hAnsi="Times New Roman" w:eastAsia="宋体" w:cs="Times New Roman"/>
                <w:sz w:val="21"/>
                <w:szCs w:val="21"/>
              </w:rPr>
              <w:t>2</w:t>
            </w:r>
            <w:r>
              <w:rPr>
                <w:rFonts w:hint="default" w:ascii="Times New Roman" w:hAnsi="Times New Roman" w:eastAsia="宋体" w:cs="Times New Roman"/>
                <w:sz w:val="21"/>
                <w:szCs w:val="21"/>
              </w:rPr>
              <w:t>011</w:t>
            </w:r>
            <w:r>
              <w:rPr>
                <w:rFonts w:hint="eastAsia" w:ascii="Times New Roman" w:hAnsi="Times New Roman" w:eastAsia="宋体" w:cs="Times New Roman"/>
                <w:sz w:val="21"/>
                <w:szCs w:val="21"/>
                <w:lang w:val="en-US" w:eastAsia="zh-CN"/>
              </w:rPr>
              <w:t>年</w:t>
            </w:r>
            <w:r>
              <w:rPr>
                <w:rFonts w:hint="default" w:ascii="Times New Roman" w:hAnsi="Times New Roman" w:eastAsia="宋体" w:cs="Times New Roman"/>
                <w:sz w:val="21"/>
                <w:szCs w:val="21"/>
              </w:rPr>
              <w:t>3</w:t>
            </w:r>
            <w:r>
              <w:rPr>
                <w:rFonts w:hint="eastAsia" w:ascii="Times New Roman" w:hAnsi="Times New Roman" w:eastAsia="宋体" w:cs="Times New Roman"/>
                <w:sz w:val="21"/>
                <w:szCs w:val="21"/>
                <w:lang w:val="en-US" w:eastAsia="zh-CN"/>
              </w:rPr>
              <w:t>月</w:t>
            </w:r>
            <w:r>
              <w:rPr>
                <w:rFonts w:hint="default" w:ascii="Times New Roman" w:hAnsi="Times New Roman" w:eastAsia="宋体" w:cs="Times New Roman"/>
                <w:sz w:val="21"/>
                <w:szCs w:val="21"/>
              </w:rPr>
              <w:t>22</w:t>
            </w:r>
            <w:r>
              <w:rPr>
                <w:rFonts w:hint="eastAsia" w:ascii="Times New Roman" w:hAnsi="Times New Roman" w:eastAsia="宋体" w:cs="Times New Roman"/>
                <w:sz w:val="21"/>
                <w:szCs w:val="21"/>
                <w:lang w:val="en-US" w:eastAsia="zh-CN"/>
              </w:rPr>
              <w:t>日</w:t>
            </w:r>
            <w:r>
              <w:rPr>
                <w:rFonts w:hint="default" w:ascii="Times New Roman" w:hAnsi="Times New Roman" w:eastAsia="宋体" w:cs="Times New Roman"/>
                <w:sz w:val="21"/>
                <w:szCs w:val="21"/>
                <w:lang w:val="zh-CN"/>
              </w:rPr>
              <w:t>，注册资金</w:t>
            </w:r>
            <w:r>
              <w:rPr>
                <w:rFonts w:hint="eastAsia" w:ascii="Times New Roman" w:hAnsi="Times New Roman" w:eastAsia="宋体" w:cs="Times New Roman"/>
                <w:sz w:val="21"/>
                <w:szCs w:val="21"/>
                <w:lang w:val="en-US" w:eastAsia="zh-CN"/>
              </w:rPr>
              <w:t>2000</w:t>
            </w:r>
            <w:r>
              <w:rPr>
                <w:rFonts w:hint="default" w:ascii="Times New Roman" w:hAnsi="Times New Roman" w:eastAsia="宋体" w:cs="Times New Roman"/>
                <w:sz w:val="21"/>
                <w:szCs w:val="21"/>
                <w:lang w:val="zh-CN"/>
              </w:rPr>
              <w:t>万元，办公经营地址：</w:t>
            </w:r>
            <w:r>
              <w:rPr>
                <w:rFonts w:hint="default" w:ascii="Times New Roman" w:hAnsi="Times New Roman" w:eastAsia="宋体" w:cs="Times New Roman"/>
                <w:sz w:val="21"/>
                <w:szCs w:val="21"/>
              </w:rPr>
              <w:t>遵化市</w:t>
            </w:r>
            <w:r>
              <w:rPr>
                <w:rFonts w:hint="eastAsia" w:ascii="Times New Roman" w:hAnsi="Times New Roman" w:eastAsia="宋体" w:cs="Times New Roman"/>
                <w:sz w:val="21"/>
                <w:szCs w:val="21"/>
              </w:rPr>
              <w:t>愚公北路玫瑰园底商8-3</w:t>
            </w:r>
            <w:r>
              <w:rPr>
                <w:rFonts w:hint="default" w:ascii="Times New Roman" w:hAnsi="Times New Roman" w:eastAsia="宋体" w:cs="Times New Roman"/>
                <w:sz w:val="21"/>
                <w:szCs w:val="21"/>
                <w:lang w:val="zh-CN"/>
              </w:rPr>
              <w:t>，主要从事</w:t>
            </w:r>
            <w:r>
              <w:rPr>
                <w:rFonts w:hint="eastAsia" w:ascii="Times New Roman" w:hAnsi="Times New Roman" w:eastAsia="宋体" w:cs="Times New Roman"/>
                <w:sz w:val="21"/>
                <w:szCs w:val="21"/>
              </w:rPr>
              <w:t>市政公用工程、园林绿化、绿化工程及养护、建筑物施工等业务</w:t>
            </w:r>
            <w:r>
              <w:rPr>
                <w:rFonts w:hint="default" w:ascii="Times New Roman" w:hAnsi="Times New Roman" w:eastAsia="宋体" w:cs="Times New Roman"/>
                <w:sz w:val="21"/>
                <w:szCs w:val="21"/>
                <w:lang w:val="zh-CN"/>
              </w:rPr>
              <w:t>，下设：管理层、办公室、工程部等，组建了专业的环保工程施工团队、工程师团队、技术团队，目前涉及认证范围内的人数</w:t>
            </w:r>
            <w:r>
              <w:rPr>
                <w:rFonts w:hint="eastAsia" w:ascii="Times New Roman" w:hAnsi="Times New Roman" w:eastAsia="宋体" w:cs="Times New Roman"/>
                <w:sz w:val="21"/>
                <w:szCs w:val="21"/>
                <w:lang w:val="en-US" w:eastAsia="zh-CN"/>
              </w:rPr>
              <w:t>58</w:t>
            </w:r>
            <w:r>
              <w:rPr>
                <w:rFonts w:hint="default" w:ascii="Times New Roman" w:hAnsi="Times New Roman" w:eastAsia="宋体" w:cs="Times New Roman"/>
                <w:sz w:val="21"/>
                <w:szCs w:val="21"/>
                <w:lang w:val="zh-CN"/>
              </w:rPr>
              <w:t xml:space="preserve">人，拥有建造师、项目经理、安全管理人员、质量员、材料员、资料员、机械员、施工员等各类人员。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■根据企业发展及经营管理的</w:t>
            </w:r>
            <w:r>
              <w:rPr>
                <w:rFonts w:hint="default" w:ascii="Times New Roman" w:hAnsi="Times New Roman" w:eastAsia="宋体" w:cs="Times New Roman"/>
                <w:sz w:val="21"/>
                <w:szCs w:val="21"/>
              </w:rPr>
              <w:t>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公司立足于</w:t>
            </w:r>
            <w:r>
              <w:rPr>
                <w:rFonts w:hint="eastAsia" w:cs="Times New Roman"/>
                <w:sz w:val="21"/>
                <w:szCs w:val="21"/>
                <w:lang w:val="en-US" w:eastAsia="zh-CN"/>
              </w:rPr>
              <w:t>城市建设</w:t>
            </w:r>
            <w:r>
              <w:rPr>
                <w:rFonts w:hint="default" w:ascii="Times New Roman" w:hAnsi="Times New Roman" w:eastAsia="宋体" w:cs="Times New Roman"/>
                <w:sz w:val="21"/>
                <w:szCs w:val="21"/>
                <w:lang w:val="zh-CN"/>
              </w:rPr>
              <w:t>，参加了很多</w:t>
            </w:r>
            <w:r>
              <w:rPr>
                <w:rFonts w:hint="eastAsia" w:cs="Times New Roman"/>
                <w:sz w:val="21"/>
                <w:szCs w:val="21"/>
                <w:lang w:val="en-US" w:eastAsia="zh-CN"/>
              </w:rPr>
              <w:t>学校、园林、新农村</w:t>
            </w:r>
            <w:r>
              <w:rPr>
                <w:rFonts w:hint="default" w:ascii="Times New Roman" w:hAnsi="Times New Roman" w:eastAsia="宋体" w:cs="Times New Roman"/>
                <w:sz w:val="21"/>
                <w:szCs w:val="21"/>
                <w:lang w:val="en-US" w:eastAsia="zh-CN"/>
              </w:rPr>
              <w:t>的建设</w:t>
            </w:r>
            <w:r>
              <w:rPr>
                <w:rFonts w:hint="default" w:ascii="Times New Roman" w:hAnsi="Times New Roman" w:eastAsia="宋体" w:cs="Times New Roman"/>
                <w:sz w:val="21"/>
                <w:szCs w:val="21"/>
                <w:lang w:val="zh-CN"/>
              </w:rPr>
              <w:t>，公司资金及技术力量雄厚，社会信誉良好，深受业内好评。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sym w:font="Wingdings 2" w:char="F098"/>
            </w:r>
            <w:r>
              <w:rPr>
                <w:rFonts w:hint="default" w:ascii="Times New Roman" w:hAnsi="Times New Roman" w:eastAsia="宋体" w:cs="Times New Roman"/>
                <w:sz w:val="21"/>
                <w:szCs w:val="21"/>
                <w:lang w:val="zh-CN"/>
              </w:rPr>
              <w:t>总经理介绍目前对公司影响较大的是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1.宏观经济存在下行趋势，行业产能过剩、市场竞争加剧，市场价格下降</w:t>
            </w:r>
            <w:r>
              <w:rPr>
                <w:rFonts w:hint="eastAsia" w:cs="Times New Roman"/>
                <w:sz w:val="21"/>
                <w:szCs w:val="21"/>
                <w:lang w:eastAsia="zh-CN"/>
              </w:rPr>
              <w:t>，</w:t>
            </w:r>
            <w:r>
              <w:rPr>
                <w:rFonts w:hint="default" w:ascii="Times New Roman" w:hAnsi="Times New Roman" w:eastAsia="宋体" w:cs="Times New Roman"/>
                <w:sz w:val="21"/>
                <w:szCs w:val="21"/>
              </w:rPr>
              <w:t>但</w:t>
            </w:r>
            <w:r>
              <w:rPr>
                <w:rFonts w:hint="eastAsia" w:cs="Times New Roman"/>
                <w:sz w:val="21"/>
                <w:szCs w:val="21"/>
                <w:lang w:val="en-US" w:eastAsia="zh-CN"/>
              </w:rPr>
              <w:t>随着城市化进程新农村建设步伐</w:t>
            </w:r>
            <w:r>
              <w:rPr>
                <w:rFonts w:hint="default" w:ascii="Times New Roman" w:hAnsi="Times New Roman" w:eastAsia="宋体" w:cs="Times New Roman"/>
                <w:sz w:val="21"/>
                <w:szCs w:val="21"/>
              </w:rPr>
              <w:t>，各</w:t>
            </w:r>
            <w:r>
              <w:rPr>
                <w:rFonts w:hint="eastAsia" w:cs="Times New Roman"/>
                <w:sz w:val="21"/>
                <w:szCs w:val="21"/>
                <w:lang w:val="en-US" w:eastAsia="zh-CN"/>
              </w:rPr>
              <w:t>乡村振兴项目与时俱进，</w:t>
            </w:r>
            <w:r>
              <w:rPr>
                <w:rFonts w:hint="default" w:ascii="Times New Roman" w:hAnsi="Times New Roman" w:eastAsia="宋体" w:cs="Times New Roman"/>
                <w:sz w:val="21"/>
                <w:szCs w:val="21"/>
              </w:rPr>
              <w:t>市场前景广阔</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2.通胀问题，劳动力短缺问题等都成为工程施工企业必须面对的实际困难.年轻人不愿进工地施工，人工成本急剧上升</w:t>
            </w:r>
            <w:r>
              <w:rPr>
                <w:rFonts w:hint="default" w:ascii="Times New Roman" w:hAnsi="Times New Roman" w:eastAsia="宋体" w:cs="Times New Roman"/>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这些因素会影响公司的资金运行和利润空间， 另考虑到疫情影响的今年</w:t>
            </w:r>
            <w:r>
              <w:rPr>
                <w:rFonts w:hint="default" w:ascii="Times New Roman" w:hAnsi="Times New Roman" w:eastAsia="宋体" w:cs="Times New Roman"/>
                <w:sz w:val="21"/>
                <w:szCs w:val="21"/>
                <w:lang w:val="zh-CN"/>
              </w:rPr>
              <w:t>国内经济政策环境，工程回款可能会比较慢；同行竞争加剧；人力成本增加，行业利润会的少等。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--优势：经营层有强烈开拓精神</w:t>
            </w:r>
            <w:r>
              <w:rPr>
                <w:rFonts w:hint="eastAsia" w:cs="Times New Roman"/>
                <w:sz w:val="21"/>
                <w:szCs w:val="21"/>
                <w:lang w:val="zh-CN"/>
              </w:rPr>
              <w:t>、</w:t>
            </w:r>
            <w:r>
              <w:rPr>
                <w:rFonts w:hint="default" w:ascii="Times New Roman" w:hAnsi="Times New Roman" w:eastAsia="宋体" w:cs="Times New Roman"/>
                <w:sz w:val="21"/>
                <w:szCs w:val="21"/>
                <w:lang w:val="zh-CN"/>
              </w:rPr>
              <w:t>勇于挑战</w:t>
            </w:r>
            <w:r>
              <w:rPr>
                <w:rFonts w:hint="eastAsia" w:cs="Times New Roman"/>
                <w:sz w:val="21"/>
                <w:szCs w:val="21"/>
                <w:lang w:val="zh-CN"/>
              </w:rPr>
              <w:t>、</w:t>
            </w:r>
            <w:r>
              <w:rPr>
                <w:rFonts w:hint="default" w:ascii="Times New Roman" w:hAnsi="Times New Roman" w:eastAsia="宋体" w:cs="Times New Roman"/>
                <w:sz w:val="21"/>
                <w:szCs w:val="21"/>
                <w:lang w:val="zh-CN"/>
              </w:rPr>
              <w:t>善于运作.公司具备较大的工程施工能力，相对于同行来说，员工队伍较为稳定，管理日趋完善，具备接受较大工程的能力，客户认可度较高，公司管理水准日益提升，公司办公面积、人员结构与技术能力足够，具备扩大规模的潜力。</w:t>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--劣势：新市场开发有待提高，承接工程的能力不高，基层人员素质有待提高，技术人员专业技术能力有待进一步提升，工程业务尚不太稳定。</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理解相关方需求和期望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跟</w:t>
            </w:r>
            <w:r>
              <w:rPr>
                <w:rFonts w:hint="eastAsia" w:cs="Times New Roman"/>
                <w:sz w:val="21"/>
                <w:szCs w:val="21"/>
                <w:lang w:val="en-US" w:eastAsia="zh-CN"/>
              </w:rPr>
              <w:t>杨</w:t>
            </w:r>
            <w:r>
              <w:rPr>
                <w:rFonts w:hint="default" w:ascii="Times New Roman" w:hAnsi="Times New Roman" w:eastAsia="宋体" w:cs="Times New Roman"/>
                <w:sz w:val="21"/>
                <w:szCs w:val="21"/>
                <w:lang w:val="zh-CN"/>
              </w:rPr>
              <w:t>总沟通了解到，公司的相关方包括：主要客户（发包方），最终使用者，供应方，分包方，监理、设计方、施工方，合作伙伴、政府主管部门，员工，银行，项目施工周围居民等。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1、根据相关方对公司产品或服务存在的影响或潜在影响，通过不同的渠道(如市场预测</w:t>
            </w:r>
            <w:r>
              <w:rPr>
                <w:rFonts w:hint="eastAsia" w:cs="Times New Roman"/>
                <w:sz w:val="21"/>
                <w:szCs w:val="21"/>
                <w:lang w:val="zh-CN"/>
              </w:rPr>
              <w:t>、</w:t>
            </w:r>
            <w:r>
              <w:rPr>
                <w:rFonts w:hint="default" w:ascii="Times New Roman" w:hAnsi="Times New Roman" w:eastAsia="宋体" w:cs="Times New Roman"/>
                <w:sz w:val="21"/>
                <w:szCs w:val="21"/>
                <w:lang w:val="zh-CN"/>
              </w:rPr>
              <w:t>上门拜访</w:t>
            </w:r>
            <w:r>
              <w:rPr>
                <w:rFonts w:hint="eastAsia" w:cs="Times New Roman"/>
                <w:sz w:val="21"/>
                <w:szCs w:val="21"/>
                <w:lang w:val="zh-CN"/>
              </w:rPr>
              <w:t>、</w:t>
            </w:r>
            <w:r>
              <w:rPr>
                <w:rFonts w:hint="default" w:ascii="Times New Roman" w:hAnsi="Times New Roman" w:eastAsia="宋体" w:cs="Times New Roman"/>
                <w:sz w:val="21"/>
                <w:szCs w:val="21"/>
                <w:lang w:val="zh-CN"/>
              </w:rPr>
              <w:t>商务活动</w:t>
            </w:r>
            <w:r>
              <w:rPr>
                <w:rFonts w:hint="eastAsia" w:cs="Times New Roman"/>
                <w:sz w:val="21"/>
                <w:szCs w:val="21"/>
                <w:lang w:val="zh-CN"/>
              </w:rPr>
              <w:t>、</w:t>
            </w:r>
            <w:r>
              <w:rPr>
                <w:rFonts w:hint="default" w:ascii="Times New Roman" w:hAnsi="Times New Roman" w:eastAsia="宋体" w:cs="Times New Roman"/>
                <w:sz w:val="21"/>
                <w:szCs w:val="21"/>
                <w:lang w:val="zh-CN"/>
              </w:rPr>
              <w:t>招投标</w:t>
            </w:r>
            <w:r>
              <w:rPr>
                <w:rFonts w:hint="eastAsia" w:cs="Times New Roman"/>
                <w:sz w:val="21"/>
                <w:szCs w:val="21"/>
                <w:lang w:val="zh-CN"/>
              </w:rPr>
              <w:t>、</w:t>
            </w:r>
            <w:r>
              <w:rPr>
                <w:rFonts w:hint="default" w:ascii="Times New Roman" w:hAnsi="Times New Roman" w:eastAsia="宋体" w:cs="Times New Roman"/>
                <w:sz w:val="21"/>
                <w:szCs w:val="21"/>
                <w:lang w:val="zh-CN"/>
              </w:rPr>
              <w:t>会议</w:t>
            </w:r>
            <w:r>
              <w:rPr>
                <w:rFonts w:hint="eastAsia" w:cs="Times New Roman"/>
                <w:sz w:val="21"/>
                <w:szCs w:val="21"/>
                <w:lang w:val="zh-CN"/>
              </w:rPr>
              <w:t>、</w:t>
            </w:r>
            <w:r>
              <w:rPr>
                <w:rFonts w:hint="default" w:ascii="Times New Roman" w:hAnsi="Times New Roman" w:eastAsia="宋体" w:cs="Times New Roman"/>
                <w:sz w:val="21"/>
                <w:szCs w:val="21"/>
                <w:lang w:val="zh-CN"/>
              </w:rPr>
              <w:t>电话</w:t>
            </w:r>
            <w:r>
              <w:rPr>
                <w:rFonts w:hint="eastAsia" w:cs="Times New Roman"/>
                <w:sz w:val="21"/>
                <w:szCs w:val="21"/>
                <w:lang w:val="zh-CN"/>
              </w:rPr>
              <w:t>、</w:t>
            </w:r>
            <w:r>
              <w:rPr>
                <w:rFonts w:hint="default" w:ascii="Times New Roman" w:hAnsi="Times New Roman" w:eastAsia="宋体" w:cs="Times New Roman"/>
                <w:sz w:val="21"/>
                <w:szCs w:val="21"/>
                <w:lang w:val="zh-CN"/>
              </w:rPr>
              <w:t>定期访问相关官网等)实施了收集并确定了相关方的需求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2、优势：公司管理人员业务水平较高，资金比较充裕，工程技术管理人员经验丰富，人员稳定；自公司成立以来，承建的工程从</w:t>
            </w:r>
            <w:r>
              <w:rPr>
                <w:rFonts w:hint="default" w:ascii="Times New Roman" w:hAnsi="Times New Roman" w:eastAsia="宋体" w:cs="Times New Roman"/>
                <w:sz w:val="21"/>
                <w:szCs w:val="21"/>
                <w:highlight w:val="none"/>
                <w:lang w:val="zh-CN"/>
              </w:rPr>
              <w:t>未发生质量、安全、环境污染事故</w:t>
            </w:r>
            <w:r>
              <w:rPr>
                <w:rFonts w:hint="default" w:ascii="Times New Roman" w:hAnsi="Times New Roman" w:eastAsia="宋体" w:cs="Times New Roman"/>
                <w:sz w:val="21"/>
                <w:szCs w:val="21"/>
                <w:lang w:val="zh-CN"/>
              </w:rPr>
              <w:t xml:space="preserve">；公司建造师、施工员、安全员、资料员等施工管理技术人员配备充足，技术能力水平较高。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3、劣势：行业内</w:t>
            </w:r>
            <w:r>
              <w:rPr>
                <w:rFonts w:hint="eastAsia" w:cs="Times New Roman"/>
                <w:sz w:val="21"/>
                <w:szCs w:val="21"/>
                <w:lang w:val="en-US" w:eastAsia="zh-CN"/>
              </w:rPr>
              <w:t>建筑</w:t>
            </w:r>
            <w:r>
              <w:rPr>
                <w:rFonts w:hint="default" w:ascii="Times New Roman" w:hAnsi="Times New Roman" w:eastAsia="宋体" w:cs="Times New Roman"/>
                <w:sz w:val="21"/>
                <w:szCs w:val="21"/>
                <w:lang w:val="zh-CN"/>
              </w:rPr>
              <w:t>企业数量多，竞争激烈，利润率降低较多。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lang w:val="zh-CN"/>
              </w:rPr>
              <w:t>4、公司针对目前的各种情况制定了响应的应求和期望。对这些相关方的要求进行了分析，哪些成为企业的合规义务，公司在合</w:t>
            </w:r>
            <w:r>
              <w:rPr>
                <w:rFonts w:hint="default" w:ascii="Times New Roman" w:hAnsi="Times New Roman" w:eastAsia="宋体" w:cs="Times New Roman"/>
                <w:sz w:val="21"/>
                <w:szCs w:val="21"/>
                <w:highlight w:val="none"/>
                <w:lang w:val="zh-CN"/>
              </w:rPr>
              <w:t>同评审中、管理制度和合规义务评价中进行确定和执行。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5、公司自领导层到施工项目部均与对接的相关方有良好的沟通，通过质量、安全、环保管理达到相关方满意。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6、企业定期通过合同评审、合规性评价、顾客满意调查、社会认知度等形式对相关方的需求和期望进行监视和评审，确立与各相关方的良好合作关系，认真服务社会，增强其满足程度，树立本企业在市场中的良好形象。同时追求管理改进提高。</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管理体系的范围</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4.3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确认该公司管理体系适用范围是：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E：市政公用工程、建筑工程的施工（资质范围内）（仅限总公司使用）；园林绿化工程的施工及养护（仅限总公司使用）所涉及场所的相关环境管理活动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O：市政公用工程、建筑工程的施工（资质范围内）（仅限总公司使用）；园林绿化工程的施工及养护（仅限总公司使用）所涉及场所的相关职业健康安全管理活动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通过文件发放的方式在公司内部进行传递；在与客户沟通中，及时通知客户，为相关方获取。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上述范围与企业目前经营范围相一致。</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管理体系及其过程</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4.4</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为健全和完善本公司的管理体系，</w:t>
            </w:r>
            <w:r>
              <w:rPr>
                <w:rFonts w:hint="default" w:ascii="Times New Roman" w:hAnsi="Times New Roman" w:eastAsia="宋体" w:cs="Times New Roman"/>
                <w:sz w:val="21"/>
                <w:szCs w:val="21"/>
                <w:lang w:val="zh-CN"/>
              </w:rPr>
              <w:t>公司依据</w:t>
            </w:r>
            <w:r>
              <w:rPr>
                <w:rFonts w:hint="default" w:ascii="Times New Roman" w:hAnsi="Times New Roman" w:eastAsia="宋体" w:cs="Times New Roman"/>
                <w:sz w:val="21"/>
                <w:szCs w:val="21"/>
              </w:rPr>
              <w:t>GB/T19001-2016</w:t>
            </w:r>
            <w:r>
              <w:rPr>
                <w:rFonts w:hint="default" w:ascii="Times New Roman" w:hAnsi="Times New Roman" w:eastAsia="宋体" w:cs="Times New Roman"/>
                <w:sz w:val="21"/>
                <w:szCs w:val="21"/>
                <w:lang w:val="zh-CN"/>
              </w:rPr>
              <w:t>《质量管理体系 要求》、</w:t>
            </w:r>
            <w:r>
              <w:rPr>
                <w:rFonts w:hint="default" w:ascii="Times New Roman" w:hAnsi="Times New Roman" w:eastAsia="宋体" w:cs="Times New Roman"/>
                <w:sz w:val="21"/>
                <w:szCs w:val="21"/>
              </w:rPr>
              <w:t>GB/T24001-2016</w:t>
            </w:r>
            <w:r>
              <w:rPr>
                <w:rFonts w:hint="default" w:ascii="Times New Roman" w:hAnsi="Times New Roman" w:eastAsia="宋体" w:cs="Times New Roman"/>
                <w:sz w:val="21"/>
                <w:szCs w:val="21"/>
                <w:lang w:val="zh-CN"/>
              </w:rPr>
              <w:t>《</w:t>
            </w:r>
            <w:r>
              <w:rPr>
                <w:rFonts w:hint="default" w:ascii="Times New Roman" w:hAnsi="Times New Roman" w:eastAsia="宋体" w:cs="Times New Roman"/>
                <w:sz w:val="21"/>
                <w:szCs w:val="21"/>
              </w:rPr>
              <w:t xml:space="preserve">环境管理体系  </w:t>
            </w:r>
            <w:r>
              <w:rPr>
                <w:rFonts w:hint="default" w:ascii="Times New Roman" w:hAnsi="Times New Roman" w:eastAsia="宋体" w:cs="Times New Roman"/>
                <w:sz w:val="21"/>
                <w:szCs w:val="21"/>
                <w:lang w:val="zh-CN"/>
              </w:rPr>
              <w:t>要求及使用指南》、</w:t>
            </w:r>
            <w:r>
              <w:rPr>
                <w:rFonts w:hint="default" w:ascii="Times New Roman" w:hAnsi="Times New Roman" w:eastAsia="宋体" w:cs="Times New Roman"/>
                <w:sz w:val="21"/>
                <w:szCs w:val="21"/>
                <w:lang w:val="en-US" w:eastAsia="zh-CN"/>
              </w:rPr>
              <w:t>GB/T</w:t>
            </w:r>
            <w:r>
              <w:rPr>
                <w:rFonts w:hint="default" w:ascii="Times New Roman" w:hAnsi="Times New Roman" w:eastAsia="宋体" w:cs="Times New Roman"/>
                <w:sz w:val="21"/>
                <w:szCs w:val="21"/>
              </w:rPr>
              <w:t>45001-20</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zh-CN"/>
              </w:rPr>
              <w:t>职业健康安全管理体系 要求及使用指南</w:t>
            </w:r>
            <w:r>
              <w:rPr>
                <w:rFonts w:hint="default" w:ascii="Times New Roman" w:hAnsi="Times New Roman" w:eastAsia="宋体" w:cs="Times New Roman"/>
                <w:sz w:val="21"/>
                <w:szCs w:val="21"/>
              </w:rPr>
              <w:t>》、GB/T50430-2017</w:t>
            </w:r>
            <w:r>
              <w:rPr>
                <w:rFonts w:hint="default" w:ascii="Times New Roman" w:hAnsi="Times New Roman" w:eastAsia="宋体" w:cs="Times New Roman"/>
                <w:sz w:val="21"/>
                <w:szCs w:val="21"/>
                <w:lang w:val="zh-CN"/>
              </w:rPr>
              <w:t>《工程建设施工企业质量管理规范》</w:t>
            </w:r>
            <w:r>
              <w:rPr>
                <w:rFonts w:hint="default" w:ascii="Times New Roman" w:hAnsi="Times New Roman" w:eastAsia="宋体" w:cs="Times New Roman"/>
                <w:sz w:val="21"/>
                <w:szCs w:val="21"/>
              </w:rPr>
              <w:t>，结合公司实际情况于20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年1月</w:t>
            </w:r>
            <w:r>
              <w:rPr>
                <w:rFonts w:hint="eastAsia" w:cs="Times New Roman"/>
                <w:sz w:val="21"/>
                <w:szCs w:val="21"/>
                <w:lang w:val="en-US" w:eastAsia="zh-CN"/>
              </w:rPr>
              <w:t>1</w:t>
            </w:r>
            <w:r>
              <w:rPr>
                <w:rFonts w:hint="default" w:ascii="Times New Roman" w:hAnsi="Times New Roman" w:eastAsia="宋体" w:cs="Times New Roman"/>
                <w:sz w:val="21"/>
                <w:szCs w:val="21"/>
              </w:rPr>
              <w:t>日发布实施了管理体系文件，包括管理手册、程序文件、管理制度、作业文件、记录等。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管理承诺总则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管理方针</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1.管理方针：规范管理，工程优良；遵守法规，履行承诺；预防污染，安全施工；持续改进，各方满意</w:t>
            </w:r>
            <w:r>
              <w:rPr>
                <w:rFonts w:hint="default"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 通过会议传达，沟通，让全体员工理解执行。并定期进行评审（一般一年一次）。</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公司管理体系覆盖部门包括：</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lang w:val="zh-CN"/>
              </w:rPr>
              <w:t>、工程部、</w:t>
            </w:r>
            <w:r>
              <w:rPr>
                <w:rFonts w:hint="default" w:ascii="Times New Roman" w:hAnsi="Times New Roman" w:eastAsia="宋体" w:cs="Times New Roman"/>
                <w:sz w:val="21"/>
                <w:szCs w:val="21"/>
              </w:rPr>
              <w:t>在建</w:t>
            </w:r>
            <w:r>
              <w:rPr>
                <w:rFonts w:hint="default" w:ascii="Times New Roman" w:hAnsi="Times New Roman" w:eastAsia="宋体" w:cs="Times New Roman"/>
                <w:sz w:val="21"/>
                <w:szCs w:val="21"/>
                <w:lang w:val="zh-CN"/>
              </w:rPr>
              <w:t>项目部</w:t>
            </w:r>
            <w:r>
              <w:rPr>
                <w:rFonts w:hint="default" w:ascii="Times New Roman" w:hAnsi="Times New Roman" w:eastAsia="宋体" w:cs="Times New Roman"/>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职业健康安全管理职责等。确认公司目前人力资源、基础设施、技术人员、财力、信息资源均能保证。详见各部门相关条款审核记录。</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Pr>
        <w:rPr>
          <w:rFonts w:hint="eastAsia"/>
        </w:rPr>
      </w:pP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5"/>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ascii="Times New Roman" w:hAnsi="Times New Roman"/>
              </w:rPr>
            </w:pPr>
            <w:r>
              <w:rPr>
                <w:rFonts w:ascii="Times New Roman" w:hAnsi="Times New Roman"/>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 xml:space="preserve">受审核部门：工程部       </w:t>
            </w:r>
            <w:r>
              <w:rPr>
                <w:rFonts w:hint="eastAsia" w:ascii="Times New Roman" w:hAnsi="Times New Roman"/>
                <w:lang w:val="en-US" w:eastAsia="zh-CN"/>
              </w:rPr>
              <w:t xml:space="preserve">    </w:t>
            </w:r>
            <w:r>
              <w:rPr>
                <w:rFonts w:ascii="Times New Roman" w:hAnsi="Times New Roman"/>
              </w:rPr>
              <w:t xml:space="preserve"> </w:t>
            </w:r>
            <w:r>
              <w:rPr>
                <w:szCs w:val="21"/>
              </w:rPr>
              <w:t>主管领导：</w:t>
            </w:r>
            <w:r>
              <w:rPr>
                <w:rFonts w:hint="eastAsia"/>
                <w:szCs w:val="21"/>
                <w:lang w:val="en-US" w:eastAsia="zh-CN"/>
              </w:rPr>
              <w:t xml:space="preserve">张鹏韬         </w:t>
            </w:r>
            <w:r>
              <w:rPr>
                <w:rFonts w:hint="default" w:ascii="Times New Roman" w:hAnsi="Times New Roman" w:eastAsia="宋体" w:cs="Times New Roman"/>
                <w:sz w:val="21"/>
                <w:szCs w:val="21"/>
              </w:rPr>
              <w:t>陪同人员：</w:t>
            </w:r>
            <w:r>
              <w:rPr>
                <w:rFonts w:hint="eastAsia" w:ascii="Times New Roman" w:hAnsi="Times New Roman" w:eastAsia="宋体" w:cs="Times New Roman"/>
                <w:sz w:val="21"/>
                <w:szCs w:val="21"/>
                <w:lang w:val="en-US" w:eastAsia="zh-CN"/>
              </w:rPr>
              <w:t>郝红蕾</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lang w:val="en-US" w:eastAsia="zh-CN"/>
              </w:rPr>
            </w:pPr>
            <w:r>
              <w:rPr>
                <w:rFonts w:ascii="Times New Roman" w:hAnsi="Times New Roman"/>
              </w:rPr>
              <w:t xml:space="preserve">审核员：吉洁    </w:t>
            </w:r>
            <w:r>
              <w:rPr>
                <w:rFonts w:hint="eastAsia" w:ascii="Times New Roman" w:hAnsi="Times New Roman"/>
                <w:lang w:val="en-US" w:eastAsia="zh-CN"/>
              </w:rPr>
              <w:t>周文廷</w:t>
            </w:r>
            <w:r>
              <w:rPr>
                <w:rFonts w:ascii="Times New Roman" w:hAnsi="Times New Roman"/>
              </w:rPr>
              <w:t xml:space="preserve">         审核时间：202</w:t>
            </w:r>
            <w:r>
              <w:rPr>
                <w:rFonts w:hint="eastAsia" w:ascii="Times New Roman" w:hAnsi="Times New Roman"/>
                <w:lang w:val="en-US" w:eastAsia="zh-CN"/>
              </w:rPr>
              <w:t>1.1</w:t>
            </w:r>
            <w:r>
              <w:rPr>
                <w:rFonts w:hint="eastAsia"/>
                <w:lang w:val="en-US" w:eastAsia="zh-CN"/>
              </w:rPr>
              <w:t>1</w:t>
            </w:r>
            <w:r>
              <w:rPr>
                <w:rFonts w:hint="eastAsia" w:ascii="Times New Roman" w:hAnsi="Times New Roman"/>
                <w:lang w:val="en-US" w:eastAsia="zh-CN"/>
              </w:rPr>
              <w:t>.14</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审核条款：EO</w:t>
            </w:r>
            <w:r>
              <w:rPr>
                <w:rFonts w:ascii="Times New Roman" w:hAnsi="Times New Roman" w:cs="Times New Roman"/>
                <w:sz w:val="21"/>
                <w:szCs w:val="21"/>
              </w:rPr>
              <w:t>6.1.2/8.1</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可以提供《重要环境因素清单》，其中重要环境因素：固体废弃</w:t>
            </w:r>
            <w:r>
              <w:rPr>
                <w:rFonts w:ascii="Times New Roman" w:hAnsi="Times New Roman"/>
                <w:color w:val="auto"/>
              </w:rPr>
              <w:t>物排放、噪声排放、火灾的发生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w:t>
            </w:r>
            <w:r>
              <w:rPr>
                <w:rFonts w:ascii="Times New Roman" w:hAnsi="Times New Roman"/>
              </w:rPr>
              <w:t>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ascii="Times New Roman" w:hAnsi="Times New Roman"/>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本部门应执行的运行控制文件包括：运行控制程序，固体废弃物管理规定、对相关方施加影响管理规定、节能降耗管理规定、消防安全管理制度、</w:t>
            </w:r>
            <w:r>
              <w:rPr>
                <w:rFonts w:hint="eastAsia" w:ascii="Times New Roman" w:hAnsi="Times New Roman"/>
                <w:lang w:eastAsia="zh-CN"/>
              </w:rPr>
              <w:t>办公室</w:t>
            </w:r>
            <w:r>
              <w:rPr>
                <w:rFonts w:ascii="Times New Roman" w:hAnsi="Times New Roman"/>
              </w:rPr>
              <w:t>安全管理制度、</w:t>
            </w:r>
            <w:r>
              <w:rPr>
                <w:rFonts w:ascii="Times New Roman" w:hAnsi="Times New Roman"/>
                <w:lang w:val="en-GB"/>
              </w:rPr>
              <w:t>车辆管理规定、电脑使用管理办法</w:t>
            </w:r>
            <w:r>
              <w:rPr>
                <w:rFonts w:ascii="Times New Roman" w:hAnsi="Times New Roma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w:t>
            </w:r>
            <w:r>
              <w:rPr>
                <w:rFonts w:hint="eastAsia" w:ascii="Times New Roman" w:hAnsi="Times New Roman"/>
              </w:rPr>
              <w:t>办公</w:t>
            </w:r>
            <w:r>
              <w:rPr>
                <w:rFonts w:ascii="Times New Roman" w:hAnsi="Times New Roman"/>
              </w:rPr>
              <w:t>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固废：固体废物主要是办公产生废纸张等，配置了纸篓；办公用纸由</w:t>
            </w:r>
            <w:r>
              <w:rPr>
                <w:rFonts w:hint="eastAsia" w:ascii="Times New Roman" w:hAnsi="Times New Roman"/>
                <w:lang w:eastAsia="zh-CN"/>
              </w:rPr>
              <w:t>办公室</w:t>
            </w:r>
            <w:r>
              <w:rPr>
                <w:rFonts w:ascii="Times New Roman" w:hAnsi="Times New Roman"/>
              </w:rPr>
              <w:t>负责，复印、打印耗材都有</w:t>
            </w:r>
            <w:r>
              <w:rPr>
                <w:rFonts w:hint="eastAsia" w:ascii="Times New Roman" w:hAnsi="Times New Roman"/>
                <w:lang w:eastAsia="zh-CN"/>
              </w:rPr>
              <w:t>办公室</w:t>
            </w:r>
            <w:r>
              <w:rPr>
                <w:rFonts w:ascii="Times New Roman" w:hAnsi="Times New Roman"/>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3、办公区域禁止吸烟，现场查看办公区域环境整洁、宽敞、办公设备状态良好、无安全隐患。教育员工正确使用办公设备，现场用电基本规范，无乱拉线现象，防止火灾发生。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5、相关方施加影响：公司能够控制或能够施加影响的相关方有顾客等。提供了“相关方告知书”，将公司的环境/安全控制要求发放到了所有相关方（包括外包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val="en-US" w:eastAsia="zh-CN"/>
              </w:rPr>
              <w:t>6</w:t>
            </w:r>
            <w:r>
              <w:rPr>
                <w:rFonts w:ascii="Times New Roman" w:hAnsi="Times New Roman"/>
              </w:rPr>
              <w:t>、要求遵守道路交通法规，不违章驾车，驾驶证和车辆定期年审，确保行车安全。</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5"/>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受审核部门：</w:t>
            </w:r>
            <w:r>
              <w:rPr>
                <w:rFonts w:hint="eastAsia" w:ascii="Times New Roman" w:hAnsi="Times New Roman"/>
              </w:rPr>
              <w:t>在建项目</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w:t>
            </w:r>
            <w:r>
              <w:rPr>
                <w:szCs w:val="21"/>
              </w:rPr>
              <w:t>主管领导：</w:t>
            </w:r>
            <w:r>
              <w:rPr>
                <w:rFonts w:hint="eastAsia"/>
                <w:sz w:val="24"/>
              </w:rPr>
              <w:t>张</w:t>
            </w:r>
            <w:r>
              <w:rPr>
                <w:rFonts w:hint="eastAsia"/>
                <w:sz w:val="24"/>
                <w:lang w:val="en-US" w:eastAsia="zh-CN"/>
              </w:rPr>
              <w:t xml:space="preserve">蕊、吴超        </w:t>
            </w:r>
            <w:r>
              <w:rPr>
                <w:rFonts w:hint="default" w:ascii="Times New Roman" w:hAnsi="Times New Roman" w:eastAsia="宋体" w:cs="Times New Roman"/>
                <w:sz w:val="21"/>
                <w:szCs w:val="21"/>
              </w:rPr>
              <w:t>陪同人员：</w:t>
            </w:r>
            <w:r>
              <w:rPr>
                <w:rFonts w:hint="eastAsia" w:ascii="Times New Roman" w:hAnsi="Times New Roman" w:eastAsia="宋体" w:cs="Times New Roman"/>
                <w:sz w:val="21"/>
                <w:szCs w:val="21"/>
                <w:lang w:val="en-US" w:eastAsia="zh-CN"/>
              </w:rPr>
              <w:t>郝红蕾</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ascii="Times New Roman" w:hAnsi="Times New Roman"/>
              </w:rPr>
              <w:t>审核员：吉洁</w:t>
            </w:r>
            <w:r>
              <w:rPr>
                <w:rFonts w:hint="eastAsia" w:ascii="Times New Roman" w:hAnsi="Times New Roman"/>
              </w:rPr>
              <w:t>、周文廷</w:t>
            </w:r>
            <w:r>
              <w:rPr>
                <w:rFonts w:ascii="Times New Roman" w:hAnsi="Times New Roman"/>
              </w:rPr>
              <w:t xml:space="preserve">             审核时间：202</w:t>
            </w:r>
            <w:r>
              <w:rPr>
                <w:rFonts w:hint="eastAsia" w:ascii="Times New Roman" w:hAnsi="Times New Roman"/>
                <w:lang w:val="en-US" w:eastAsia="zh-CN"/>
              </w:rPr>
              <w:t>1.1</w:t>
            </w:r>
            <w:r>
              <w:rPr>
                <w:rFonts w:hint="eastAsia"/>
                <w:lang w:val="en-US" w:eastAsia="zh-CN"/>
              </w:rPr>
              <w:t>1</w:t>
            </w:r>
            <w:r>
              <w:rPr>
                <w:rFonts w:hint="eastAsia" w:ascii="Times New Roman" w:hAnsi="Times New Roman"/>
                <w:lang w:val="en-US" w:eastAsia="zh-CN"/>
              </w:rPr>
              <w:t>.15</w:t>
            </w:r>
            <w:r>
              <w:rPr>
                <w:rFonts w:hint="eastAsia"/>
                <w:lang w:val="en-US" w:eastAsia="zh-CN"/>
              </w:rPr>
              <w:t>-16</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审核条款：EO6.1.2/8.1/</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提供《环境因素识别一览表》，其中包括办公区、施工现场等，包括固废排放、火灾的发生、原材料损耗、能源的消耗、焊烟排放、废气排放、噪声排放等。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rPr>
              <w:t>可以提供《重要环境因素清单》，其中重要环境因素：固体废弃物排放、噪声排放、火灾的</w:t>
            </w:r>
            <w:r>
              <w:rPr>
                <w:rFonts w:ascii="Times New Roman" w:hAnsi="Times New Roman"/>
                <w:color w:val="auto"/>
              </w:rPr>
              <w:t>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highlight w:val="none"/>
              </w:rPr>
            </w:pPr>
            <w:r>
              <w:rPr>
                <w:rFonts w:ascii="Times New Roman" w:hAnsi="Times New Roman"/>
                <w:color w:val="auto"/>
              </w:rPr>
              <w:t>提供《危险源识别一览表》，按照活动、区域进行了识别，其中包括：</w:t>
            </w:r>
            <w:r>
              <w:rPr>
                <w:rFonts w:hint="default" w:ascii="Times New Roman" w:hAnsi="Times New Roman" w:cs="Times New Roman"/>
                <w:color w:val="auto"/>
                <w:sz w:val="21"/>
                <w:szCs w:val="21"/>
                <w:highlight w:val="none"/>
              </w:rPr>
              <w:t>线路老化</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违规吸烟</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ascii="Times New Roman" w:hAnsi="Times New Roman"/>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在建项目：</w:t>
            </w:r>
            <w:r>
              <w:rPr>
                <w:rFonts w:hint="eastAsia" w:ascii="宋体" w:hAnsi="宋体"/>
                <w:color w:val="000000"/>
              </w:rPr>
              <w:t>西下营乡塔头寺村新建公园项目</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现场运行控制情况：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1、施工现场有：安全施工责任制度、安全施工检查制度、安全用电管理制度、安全防护用品管理制度。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3、工程开工报告显示：安全文明施工二次策划满足要求；特殊工种作业人员能满足施工需要。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提供“单位（分项）工程开工报审表”，报审项目中有特殊工种作业人员能否满足施工需要；现场具备安全文明施工条件等条款。查工程开工报审表，相关安全、环境和文明施工条件均已满足要求。有项目经理、建设单位签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5、施工现场张贴安全责任书等环境与安全的公告；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重要环境因素及重大危险源控制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1施工噪声控制：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施工期间主要的噪声来源是施工机械等，如施工机械昼间噪声不得高于 85分贝，夜间禁止施工；其它强噪声设备如挖掘机昼间噪声不得高于 75 分贝，夜间噪声不得高于 55 分贝；</w:t>
            </w:r>
            <w:r>
              <w:rPr>
                <w:rFonts w:hint="eastAsia"/>
                <w:lang w:val="en-US" w:eastAsia="zh-CN"/>
              </w:rPr>
              <w:t>吊装机</w:t>
            </w:r>
            <w:r>
              <w:t>昼间噪声不得高于70 分贝，夜间噪声不得高于 55 分贝；应有有效的吸声、隔音措施，将噪音控制在《中华人民共和国建筑施工场界噪声限值》（GB12523-1990）规定的噪声限值。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1）施工场界噪声按《建筑施工场界噪声限值》的要求。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2）采取措施，保证在各施工阶段尽量选用 VY-12 低噪声空压机。并且在满足施工要求的条件下，尽量选择低噪声的机具。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3）夜间施工经批准领取“夜施许可证”或“昼夜施工许可证”，并采取上述措施减少噪声扰民。目前没有夜间施工。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确定施工场地合理布局、优化作业方案和运输方案，保证施工安排和场地布局考虑尽量减少施工对周围居民生活的影响，减小噪声的强度和敏感点受噪声干扰的时间。建立必要的噪声控制设施，如隔声屏障等，或将高噪声设备尽量放在隧道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2施工污水控制：</w:t>
            </w:r>
            <w:r>
              <w:rPr>
                <w:rFonts w:hint="eastAsia"/>
              </w:rPr>
              <w:t>不涉及</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3大气污染、粉尘控制：大气的主要污染来源有：</w:t>
            </w:r>
            <w:r>
              <w:rPr>
                <w:rFonts w:hint="eastAsia"/>
                <w:lang w:val="en-US" w:eastAsia="zh-CN"/>
              </w:rPr>
              <w:t>车辆尾气、焊接烟气</w:t>
            </w:r>
            <w: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r>
              <w:rPr>
                <w:rFonts w:hint="eastAsia"/>
                <w:lang w:val="en-US" w:eastAsia="zh-CN"/>
              </w:rPr>
              <w:t>定期对车辆进行年检，移动式焊烟吸收器</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4固体废弃物：固体废弃物的主要来源是</w:t>
            </w:r>
            <w:r>
              <w:rPr>
                <w:rFonts w:hint="eastAsia"/>
              </w:rPr>
              <w:t>管材下脚料、包装物</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1）</w:t>
            </w:r>
            <w:r>
              <w:t>剩余料具、包装及时回收、清退。对可再利用的废弃物尽量回收利用。各类垃圾及时清扫、清运，不得随意倾倒，尽量做到每班清扫、每日清运。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2）</w:t>
            </w:r>
            <w:r>
              <w:t>教育施工人员养成良好的卫生习惯，不随地乱丢垃圾、杂物，保持工作和生活环境的整洁。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5</w:t>
            </w:r>
            <w:r>
              <w:t>意外火灾控制</w:t>
            </w:r>
            <w:r>
              <w:rPr>
                <w:rFonts w:hint="eastAsia"/>
              </w:rPr>
              <w:t>：</w:t>
            </w:r>
            <w:r>
              <w:t>施工现场有严禁吸烟，禁止明火标识，配电线有保护装置；临时用电拉线规范符合要求；划分了防火责任区，按规定配置灭火器，并检验合格。施工现场废弃的包装箱等易燃品的堆放要远离火源并按规定放置，并尽快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6</w:t>
            </w:r>
            <w:r>
              <w:t>触电控制：现场没有发现私拉乱扯，超负荷用电现象；漏电保护装置齐全有效；用电设备外壳均有保护接地。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t>现场配电设备均有明显的标志，操作、维修由电工进行；现场电工均经过培训并有电工证，绝缘靴等劳保防护齐全；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7意外伤害</w:t>
            </w:r>
            <w:r>
              <w:t>控制</w:t>
            </w:r>
            <w:r>
              <w:rPr>
                <w:rFonts w:hint="eastAsia"/>
              </w:rPr>
              <w:t>：</w:t>
            </w:r>
            <w:r>
              <w:t>现场所有参加施工人员要按要求佩戴劳动保护用品，现场施工人员均佩戴了安全帽。项目经理介绍，作业前对施工设备、工器具进行检查；危险作业必须设专人监护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与项目经理沟通了解到：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本工程施工中，严格按照国家安全制度和规定，达到“三无一杜绝”的目标，既无边坡塌方的责任事故；无重大机械设备事故、重大交通和火灾事故；无一次性直接经济损失在五万元以上的其他工程事故；杜绝因公死亡。为达到上述目标，在施工当中，要落实以下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(1)建立健全安全保证体系，完善管理制度，设立专职安全监督员。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(2)严格执行现场安全管理制度，经常开展安全大检查活动。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(3)专职安全员经常对现场进行巡视检查，纠正安全生产中的各种隐患，发现违反操作规程的人员要立即制止，停工整改。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(4)坚持全员安全教育制度，提高施工人员的自保与互保意识，将安全生产责任制落实到各职能部门，各作业组要求责任到人。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(5)项目部设置安全保卫小组，经常组织专人巡视施工现场，主动取得附近派出所及治安联防的支持与配合。阻止闲杂人员进入施工现场。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(6)各工种人员必须经安全培训考试合格后方可上岗，不得无证上岗。严禁管理人员违章指挥，操作人员违章作业。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(7)严禁班前饮酒，进入施工现场不准嘻戏打闹，禁止从事与本职工作无关的事情。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(8)多工种作业时，必须设专人负责，统一指挥，相互配合。所有进入施工现场人员，必须按规定佩戴安全帽等个人劳动保护用品，凡不符合安全规定者，严禁上岗。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(9)设立专职安全分队对施工围挡进行巡逻检查，确保封闭式围挡及施工护栏牢固有效，并协助交通等部门维护社会安全。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(10)开工前必须对施工队伍进行书面的安全交底，注明施工中应注意的事宜与禁止事项。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(11)各专业工种使用、操作施工机具时，严格执行本工种、本机械的安全操作规程。机械设备设专人负责检修，不得带病运转，不准超负荷作业，不准违章操作。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(12)施工车辆出入主要路口设置专职交通疏导员，统一着装，标识明显，协助疏导交通。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3</w:t>
            </w:r>
            <w:r>
              <w:t>)</w:t>
            </w:r>
            <w:r>
              <w:rPr>
                <w:rFonts w:hint="eastAsia"/>
                <w:lang w:val="en-US" w:eastAsia="zh-CN"/>
              </w:rPr>
              <w:t>禁止</w:t>
            </w:r>
            <w:r>
              <w:t>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4</w:t>
            </w:r>
            <w:r>
              <w:t>)施工现场不得存放易燃易爆等危险物品，电气线路的敷设要符合有关规定。进行明火作业及电气焊等作业时要制定可靠的安全防火措施。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5</w:t>
            </w:r>
            <w:r>
              <w:t>)槽边坡要砌挡水沿和搭设防护栏杆，基坑要绑扎梯子搭设防滑坡道，确保操作人员上下安全。围挡采用定型的金属围栏和警示标志。基础施工前，根据雨季特点制定防坍塌措施。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目前</w:t>
            </w:r>
            <w:r>
              <w:rPr>
                <w:rFonts w:hint="eastAsia"/>
                <w:lang w:val="en-US" w:eastAsia="zh-CN"/>
              </w:rPr>
              <w:t>设备安装</w:t>
            </w:r>
            <w:r>
              <w:t>已</w:t>
            </w:r>
            <w:r>
              <w:rPr>
                <w:rFonts w:hint="eastAsia"/>
                <w:lang w:val="en-US" w:eastAsia="zh-CN"/>
              </w:rPr>
              <w:t>基本</w:t>
            </w:r>
            <w:r>
              <w:t>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6</w:t>
            </w:r>
            <w:r>
              <w:t>)坚持全体人员安全教育制度，提高施工人员的自保与互保意识，将安全生产责任制落实到各职能部门，各作业组要求责任到人。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7</w:t>
            </w:r>
            <w:r>
              <w:t>)施工现场建立门卫和巡逻护场制度，守卫人员佩带值勤标志。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18</w:t>
            </w:r>
            <w:r>
              <w:t>)做好成品保卫工作，严防被盗、破坏和治安灾害事故的发生。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19</w:t>
            </w:r>
            <w:r>
              <w:t>)加强对民工队伍的管理，掌握人员基本情况，签定治安协议。非施工人员不得住在施工现场，特殊情况要经保卫工作负责人批准。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在建项目安全运行情况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提供 项目安全教育培训计划，符合要求；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查见202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2</w:t>
            </w:r>
            <w:r>
              <w:rPr>
                <w:rFonts w:hint="eastAsia"/>
              </w:rPr>
              <w:t>日 入场作业人员三级安全教育记录卡；有项目负责人签字；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在建项目不涉及危险化学品；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t>在建项目不涉及危险化学品</w:t>
            </w:r>
            <w:r>
              <w:rPr>
                <w:rFonts w:hint="eastAsia"/>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方正仿宋简体" w:eastAsia="方正仿宋简体"/>
                <w:b/>
                <w:u w:val="single"/>
                <w:lang w:val="en-US" w:eastAsia="zh-CN"/>
              </w:rPr>
            </w:pPr>
            <w:r>
              <w:rPr>
                <w:rFonts w:hint="eastAsia" w:ascii="方正仿宋简体" w:eastAsia="方正仿宋简体"/>
                <w:b/>
                <w:u w:val="single"/>
                <w:lang w:val="en-US" w:eastAsia="zh-CN"/>
              </w:rPr>
              <w:t>未提供对该项目设备租赁方施加环境、职业健康安全影响的证据。</w:t>
            </w:r>
          </w:p>
          <w:p>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rPr>
            </w:pP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ascii="Times New Roman" w:hAnsi="Times New Roman"/>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ascii="Times New Roman" w:hAnsi="Times New Roman"/>
              </w:rPr>
              <w:t>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在建项目：</w:t>
            </w:r>
            <w:r>
              <w:rPr>
                <w:rFonts w:hint="eastAsia"/>
                <w:color w:val="000000"/>
              </w:rPr>
              <w:t>遵化市地北头镇中学新建食堂餐厅工程</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现场运行控制情况：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1、施工现场有：安全施工责任制度、安全施工检查制度、安全用电管理制度、安全防护用品管理制度。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3、工程开工报告显示：安全文明施工二次策划满足要求；特殊工种作业人员能满足施工需要。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提供“单位（分项）工程开工报审表”，报审项目中有特殊工种作业人员能否满足施工需要；现场具备安全文明施工条件等条款。查工程开工报审表，相关安全、环境和文明施工条件均已满足要求。有项目经理、建设单位签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5、施工现场张贴安全责任书等环境与安全的公告；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重要环境因素及重大危险源控制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1施工噪声控制：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施工期间主要的噪声来源是施工机械等，如施工机械昼间噪声不得高于 85分贝，夜间禁止施工；其它强噪声设备如挖掘机昼间噪声不得高于 75 分贝，夜间噪声不得高于 55 分贝；</w:t>
            </w:r>
            <w:r>
              <w:rPr>
                <w:rFonts w:hint="eastAsia"/>
                <w:lang w:val="en-US" w:eastAsia="zh-CN"/>
              </w:rPr>
              <w:t>吊装机</w:t>
            </w:r>
            <w:r>
              <w:t>昼间噪声不得高于70 分贝，夜间噪声不得高于 55 分贝；应有有效的吸声、隔音措施，将噪音控制在《中华人民共和国建筑施工场界噪声限值》（GB12523-1990）规定的噪声限值。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1）施工场界噪声按《建筑施工场界噪声限值》的要求。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2）采取措施，保证在各施工阶段尽量选用 VY-12 低噪声空压机。并且在满足施工要求的条件下，尽量选择低噪声的机具。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3）夜间施工经批准领取“夜施许可证”或“昼夜施工许可证”，并采取上述措施减少噪声扰民。目前没有夜间施工。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确定施工场地合理布局、优化作业方案和运输方案，保证施工安排和场地布局考虑尽量减少施工对周围居民生活的影响，减小噪声的强度和敏感点受噪声干扰的时间。建立必要的噪声控制设施，如隔声屏障等，或将高噪声设备尽量放在隧道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2施工污水控制：</w:t>
            </w:r>
            <w:r>
              <w:rPr>
                <w:rFonts w:hint="eastAsia"/>
              </w:rPr>
              <w:t>不涉及</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3大气污染、粉尘控制：大气的主要污染来源有：</w:t>
            </w:r>
            <w:r>
              <w:rPr>
                <w:rFonts w:hint="eastAsia"/>
                <w:lang w:val="en-US" w:eastAsia="zh-CN"/>
              </w:rPr>
              <w:t>车辆尾气、焊接烟气</w:t>
            </w:r>
            <w: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r>
              <w:rPr>
                <w:rFonts w:hint="eastAsia"/>
                <w:lang w:val="en-US" w:eastAsia="zh-CN"/>
              </w:rPr>
              <w:t>定期对车辆进行年检，移动式焊烟吸收器</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4固体废弃物：固体废弃物的主要来源是</w:t>
            </w:r>
            <w:r>
              <w:rPr>
                <w:rFonts w:hint="eastAsia"/>
              </w:rPr>
              <w:t>管材下脚料、包装物</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1）</w:t>
            </w:r>
            <w:r>
              <w:t>剩余料具、包装及时回收、清退。对可再利用的废弃物尽量回收利用。各类垃圾及时清扫、清运，不得随意倾倒，尽量做到每班清扫、每日清运。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2）</w:t>
            </w:r>
            <w:r>
              <w:t>教育施工人员养成良好的卫生习惯，不随地乱丢垃圾、杂物，保持工作和生活环境的整洁。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5</w:t>
            </w:r>
            <w:r>
              <w:t>意外火灾控制</w:t>
            </w:r>
            <w:r>
              <w:rPr>
                <w:rFonts w:hint="eastAsia"/>
              </w:rPr>
              <w:t>：</w:t>
            </w:r>
            <w:r>
              <w:t>施工现场有严禁吸烟，禁止明火标识，配电线有保护装置；临时用电拉线规范符合要求；划分了防火责任区，按规定配置灭火器，并检验合格。施工现场废弃的包装箱等易燃品的堆放要远离火源并按规定放置，并尽快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6</w:t>
            </w:r>
            <w:r>
              <w:t>触电控制：现场没有发现私拉乱扯，超负荷用电现象；漏电保护装置齐全有效；用电设备外壳均有保护接地。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t>现场配电设备均有明显的标志，操作、维修由电工进行；现场电工均经过培训并有电工证，绝缘靴等劳保防护齐全；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7意外伤害</w:t>
            </w:r>
            <w:r>
              <w:t>控制</w:t>
            </w:r>
            <w:r>
              <w:rPr>
                <w:rFonts w:hint="eastAsia"/>
              </w:rPr>
              <w:t>：</w:t>
            </w:r>
            <w:r>
              <w:t>现场所有参加施工人员要按要求佩戴劳动保护用品，现场施工人员均佩戴了安全帽。项目经理介绍，作业前对施工设备、工器具进行检查；危险作业必须设专人监护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与项目经理沟通了解到：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本工程施工中，严格按照国家安全制度和规定，达到“三无一杜绝”的目标，既无边坡塌方的责任事故；无重大机械设备事故、重大交通和火灾事故；无一次性直接经济损失在五万元以上的其他工程事故；杜绝因公死亡。为达到上述目标，在施工当中，要落实以下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(1)建立健全安全保证体系，完善管理制度，设立专职安全监督员。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(2)严格执行现场安全管理制度，经常开展安全大检查活动。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(3)专职安全员经常对现场进行巡视检查，纠正安全生产中的各种隐患，发现违反操作规程的人员要立即制止，停工整改。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(4)坚持全员安全教育制度，提高施工人员的自保与互保意识，将安全生产责任制落实到各职能部门，各作业组要求责任到人。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(5)项目部设置安全保卫小组，经常组织专人巡视施工现场，主动取得附近派出所及治安联防的支持与配合。阻止闲杂人员进入施工现场。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(6)各工种人员必须经安全培训考试合格后方可上岗，不得无证上岗。严禁管理人员违章指挥，操作人员违章作业。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(7)严禁班前饮酒，进入施工现场不准嘻戏打闹，禁止从事与本职工作无关的事情。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(8)多工种作业时，必须设专人负责，统一指挥，相互配合。所有进入施工现场人员，必须按规定佩戴安全帽等个人劳动保护用品，凡不符合安全规定者，严禁上岗。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(9)设立专职安全分队对施工围挡进行巡逻检查，确保封闭式围挡及施工护栏牢固有效，并协助交通等部门维护社会安全。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(10)开工前必须对施工队伍进行书面的安全交底，注明施工中应注意的事宜与禁止事项。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(11)各专业工种使用、操作施工机具时，严格执行本工种、本机械的安全操作规程。机械设备设专人负责检修，不得带病运转，不准超负荷作业，不准违章操作。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(12)施工车辆出入主要路口设置专职交通疏导员，统一着装，标识明显，协助疏导交通。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3</w:t>
            </w:r>
            <w:r>
              <w:t>)</w:t>
            </w:r>
            <w:r>
              <w:rPr>
                <w:rFonts w:hint="eastAsia"/>
                <w:lang w:val="en-US" w:eastAsia="zh-CN"/>
              </w:rPr>
              <w:t>禁止</w:t>
            </w:r>
            <w:r>
              <w:t>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4</w:t>
            </w:r>
            <w:r>
              <w:t>)施工现场不得存放易燃易爆等危险物品，电气线路的敷设要符合有关规定。进行明火作业及电气焊等作业时要制定可靠的安全防火措施。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5</w:t>
            </w:r>
            <w:r>
              <w:t>)槽边坡要砌挡水沿和搭设防护栏杆，基坑要绑扎梯子搭设防滑坡道，确保操作人员上下安全。围挡采用定型的金属围栏和警示标志。基础施工前，根据雨季特点制定防坍塌措施。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目前</w:t>
            </w:r>
            <w:r>
              <w:rPr>
                <w:rFonts w:hint="eastAsia"/>
                <w:lang w:val="en-US" w:eastAsia="zh-CN"/>
              </w:rPr>
              <w:t>设备安装</w:t>
            </w:r>
            <w:r>
              <w:t>已</w:t>
            </w:r>
            <w:r>
              <w:rPr>
                <w:rFonts w:hint="eastAsia"/>
                <w:lang w:val="en-US" w:eastAsia="zh-CN"/>
              </w:rPr>
              <w:t>基本</w:t>
            </w:r>
            <w:r>
              <w:t>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6</w:t>
            </w:r>
            <w:r>
              <w:t>)坚持全体人员安全教育制度，提高施工人员的自保与互保意识，将安全生产责任制落实到各职能部门，各作业组要求责任到人。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7</w:t>
            </w:r>
            <w:r>
              <w:t>)施工现场建立门卫和巡逻护场制度，守卫人员佩带值勤标志。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18</w:t>
            </w:r>
            <w:r>
              <w:t>)做好成品保卫工作，严防被盗、破坏和治安灾害事故的发生。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19</w:t>
            </w:r>
            <w:r>
              <w:t>)加强对民工队伍的管理，掌握人员基本情况，签定治安协议。非施工人员不得住在施工现场，特殊情况要经保卫工作负责人批准。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在建项目安全运行情况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提供 项目安全教育培训计划，符合要求；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查见202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 入场作业人员三级安全教育记录卡；有项目负责人签字；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在建项目不涉及危险化学品；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该</w:t>
            </w:r>
            <w:r>
              <w:t>在建项目不涉及危险化学品</w:t>
            </w:r>
            <w:r>
              <w:rPr>
                <w:rFonts w:hint="eastAsia"/>
              </w:rPr>
              <w:t>。</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lang w:val="en-US" w:eastAsia="zh-CN"/>
              </w:rPr>
            </w:pPr>
          </w:p>
        </w:tc>
      </w:tr>
    </w:tbl>
    <w:p>
      <w:pPr>
        <w:pStyle w:val="4"/>
        <w:rPr>
          <w:rFonts w:hint="eastAsia"/>
        </w:rPr>
      </w:pPr>
    </w:p>
    <w:tbl>
      <w:tblPr>
        <w:tblStyle w:val="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36"/>
        <w:gridCol w:w="11362"/>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过程与活动、抽样计划</w:t>
            </w:r>
          </w:p>
        </w:tc>
        <w:tc>
          <w:tcPr>
            <w:tcW w:w="34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受审核部门：</w:t>
            </w:r>
            <w:r>
              <w:rPr>
                <w:rFonts w:hint="eastAsia" w:ascii="Times New Roman" w:hAnsi="Times New Roman" w:cs="Times New Roman"/>
                <w:lang w:eastAsia="zh-CN"/>
              </w:rPr>
              <w:t>办公室</w:t>
            </w: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主管领导：</w:t>
            </w:r>
            <w:r>
              <w:rPr>
                <w:rFonts w:hint="eastAsia"/>
                <w:sz w:val="24"/>
                <w:lang w:val="en-US" w:eastAsia="zh-CN"/>
              </w:rPr>
              <w:t xml:space="preserve">田国华     </w:t>
            </w:r>
            <w:r>
              <w:rPr>
                <w:rFonts w:hint="default" w:ascii="Times New Roman" w:hAnsi="Times New Roman" w:eastAsia="宋体" w:cs="Times New Roman"/>
                <w:sz w:val="21"/>
                <w:szCs w:val="21"/>
              </w:rPr>
              <w:t>陪同人员：</w:t>
            </w:r>
            <w:r>
              <w:rPr>
                <w:rFonts w:hint="eastAsia" w:ascii="Times New Roman" w:hAnsi="Times New Roman" w:eastAsia="宋体" w:cs="Times New Roman"/>
                <w:sz w:val="21"/>
                <w:szCs w:val="21"/>
                <w:lang w:val="en-US" w:eastAsia="zh-CN"/>
              </w:rPr>
              <w:t>郝红蕾</w:t>
            </w:r>
          </w:p>
        </w:tc>
        <w:tc>
          <w:tcPr>
            <w:tcW w:w="3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 xml:space="preserve">审核员：吉洁  </w:t>
            </w:r>
            <w:r>
              <w:rPr>
                <w:rFonts w:hint="eastAsia" w:ascii="Times New Roman" w:hAnsi="Times New Roman" w:cs="Times New Roman"/>
                <w:lang w:val="en-US" w:eastAsia="zh-CN"/>
              </w:rPr>
              <w:t xml:space="preserve">周文廷                </w:t>
            </w:r>
            <w:r>
              <w:rPr>
                <w:rFonts w:ascii="Times New Roman" w:hAnsi="Times New Roman" w:cs="Times New Roman"/>
              </w:rPr>
              <w:t xml:space="preserve">      审核时间：202</w:t>
            </w:r>
            <w:r>
              <w:rPr>
                <w:rFonts w:hint="eastAsia" w:ascii="Times New Roman" w:hAnsi="Times New Roman" w:cs="Times New Roman"/>
                <w:lang w:val="en-US" w:eastAsia="zh-CN"/>
              </w:rPr>
              <w:t>1</w:t>
            </w:r>
            <w:r>
              <w:rPr>
                <w:rFonts w:ascii="Times New Roman" w:hAnsi="Times New Roman" w:cs="Times New Roman"/>
              </w:rPr>
              <w:t>年</w:t>
            </w:r>
            <w:r>
              <w:rPr>
                <w:rFonts w:hint="eastAsia" w:ascii="Times New Roman" w:hAnsi="Times New Roman" w:cs="Times New Roman"/>
                <w:lang w:val="en-US" w:eastAsia="zh-CN"/>
              </w:rPr>
              <w:t>1</w:t>
            </w:r>
            <w:r>
              <w:rPr>
                <w:rFonts w:hint="eastAsia" w:cs="Times New Roman"/>
                <w:lang w:val="en-US" w:eastAsia="zh-CN"/>
              </w:rPr>
              <w:t>1</w:t>
            </w:r>
            <w:r>
              <w:rPr>
                <w:rFonts w:ascii="Times New Roman" w:hAnsi="Times New Roman" w:cs="Times New Roman"/>
              </w:rPr>
              <w:t>月</w:t>
            </w:r>
            <w:r>
              <w:rPr>
                <w:rFonts w:hint="eastAsia" w:ascii="Times New Roman" w:hAnsi="Times New Roman" w:cs="Times New Roman"/>
                <w:lang w:val="en-US" w:eastAsia="zh-CN"/>
              </w:rPr>
              <w:t>1</w:t>
            </w:r>
            <w:r>
              <w:rPr>
                <w:rFonts w:hint="eastAsia" w:cs="Times New Roman"/>
                <w:lang w:val="en-US" w:eastAsia="zh-CN"/>
              </w:rPr>
              <w:t>7</w:t>
            </w:r>
            <w:r>
              <w:rPr>
                <w:rFonts w:ascii="Times New Roman" w:hAnsi="Times New Roman" w:cs="Times New Roman"/>
              </w:rPr>
              <w:t>日</w:t>
            </w:r>
          </w:p>
        </w:tc>
        <w:tc>
          <w:tcPr>
            <w:tcW w:w="31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审核条款：</w:t>
            </w:r>
            <w:r>
              <w:rPr>
                <w:rFonts w:hint="eastAsia"/>
                <w:sz w:val="21"/>
                <w:szCs w:val="21"/>
                <w:lang w:val="en-US" w:eastAsia="zh-CN"/>
              </w:rPr>
              <w:t>EO</w:t>
            </w:r>
            <w:r>
              <w:rPr>
                <w:sz w:val="21"/>
                <w:szCs w:val="21"/>
              </w:rPr>
              <w:t>6.1.2/6.1.3/8.1/9.1/9.2/10.2</w:t>
            </w:r>
            <w:r>
              <w:rPr>
                <w:rFonts w:hint="eastAsia"/>
                <w:sz w:val="21"/>
                <w:szCs w:val="21"/>
              </w:rPr>
              <w:t>；O5.4</w:t>
            </w:r>
          </w:p>
        </w:tc>
        <w:tc>
          <w:tcPr>
            <w:tcW w:w="31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环境因素、危险源识别</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策划、编制了《环境因素识别控制程序》《危险源辨识及风险分析控制程序》，经文审符合标准要求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rPr>
              <w:t>可以提供《重要环境因</w:t>
            </w:r>
            <w:r>
              <w:rPr>
                <w:rFonts w:ascii="Times New Roman" w:hAnsi="Times New Roman"/>
                <w:color w:val="auto"/>
              </w:rPr>
              <w:t>素清单》，其中重要环境因素：固体废弃物排放、噪声排放、粉尘的排放、火灾的发生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highlight w:val="none"/>
              </w:rPr>
            </w:pPr>
            <w:r>
              <w:rPr>
                <w:rFonts w:ascii="Times New Roman" w:hAnsi="Times New Roman"/>
              </w:rPr>
              <w:t>提供《危险源识别一览表》，按照活动、区域进行了识别，其中包括：</w:t>
            </w:r>
            <w:r>
              <w:rPr>
                <w:rFonts w:hint="default" w:ascii="Times New Roman" w:hAnsi="Times New Roman" w:cs="Times New Roman"/>
                <w:sz w:val="21"/>
                <w:szCs w:val="21"/>
                <w:highlight w:val="none"/>
              </w:rPr>
              <w:t>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hint="default" w:ascii="宋体"/>
                <w:color w:val="auto"/>
                <w:sz w:val="20"/>
                <w:szCs w:val="20"/>
                <w:lang w:val="en-US" w:eastAsia="zh-CN"/>
              </w:rPr>
              <w:t>评价准确</w:t>
            </w:r>
            <w:r>
              <w:rPr>
                <w:rFonts w:hint="eastAsia" w:ascii="宋体"/>
                <w:color w:val="auto"/>
                <w:sz w:val="20"/>
                <w:szCs w:val="20"/>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评价人：</w:t>
            </w:r>
            <w:r>
              <w:rPr>
                <w:rFonts w:hint="eastAsia"/>
                <w:lang w:val="en-US" w:eastAsia="zh-CN"/>
              </w:rPr>
              <w:t>田国华</w:t>
            </w:r>
            <w:r>
              <w:rPr>
                <w:rFonts w:ascii="Times New Roman" w:hAnsi="Times New Roman"/>
              </w:rPr>
              <w:t xml:space="preserve">   批准：</w:t>
            </w:r>
            <w:r>
              <w:rPr>
                <w:rFonts w:hint="eastAsia"/>
                <w:szCs w:val="21"/>
                <w:lang w:val="en-US" w:eastAsia="zh-CN"/>
              </w:rPr>
              <w:t>杨志刚</w:t>
            </w:r>
            <w:r>
              <w:rPr>
                <w:rFonts w:ascii="Times New Roman" w:hAnsi="Times New Roman"/>
              </w:rPr>
              <w:t xml:space="preserve">   日期：20</w:t>
            </w:r>
            <w:r>
              <w:rPr>
                <w:rFonts w:hint="eastAsia" w:ascii="Times New Roman" w:hAnsi="Times New Roman"/>
                <w:lang w:val="en-US" w:eastAsia="zh-CN"/>
              </w:rPr>
              <w:t>21</w:t>
            </w:r>
            <w:r>
              <w:rPr>
                <w:rFonts w:ascii="Times New Roman" w:hAnsi="Times New Roman"/>
              </w:rPr>
              <w:t>年1月</w:t>
            </w:r>
            <w:r>
              <w:rPr>
                <w:rFonts w:hint="eastAsia"/>
                <w:lang w:val="en-US" w:eastAsia="zh-CN"/>
              </w:rPr>
              <w:t>3</w:t>
            </w:r>
            <w:r>
              <w:rPr>
                <w:rFonts w:ascii="Times New Roman" w:hAnsi="Times New Roman"/>
              </w:rPr>
              <w:t>日</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合规义务、法律法规及其他要求</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6.1.3</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eastAsia="zh-CN"/>
              </w:rPr>
              <w:t>办公室</w:t>
            </w:r>
            <w:r>
              <w:rPr>
                <w:rFonts w:ascii="Times New Roman" w:hAnsi="Times New Roman"/>
              </w:rPr>
              <w:t>负责适用的产品和质量/环境/安全方面的法律法规的识别、获取和更新，并评价其适用性；提供公司适用的法律法规及要求清单：中华人民共和国劳动法、中华人民共和国劳动合同法、</w:t>
            </w:r>
            <w:r>
              <w:rPr>
                <w:rFonts w:hint="eastAsia" w:ascii="Times New Roman" w:hAnsi="Times New Roman"/>
                <w:lang w:val="en-US" w:eastAsia="zh-CN"/>
              </w:rPr>
              <w:t>民法典</w:t>
            </w:r>
            <w:r>
              <w:rPr>
                <w:rFonts w:ascii="Times New Roman" w:hAnsi="Times New Roman"/>
              </w:rPr>
              <w:t>、环境保护法、消防法、固体废弃物环境防治法、工伤保险条例、劳动保护用品管理规定等。法律法规及其他要求在</w:t>
            </w:r>
            <w:r>
              <w:rPr>
                <w:rFonts w:hint="eastAsia" w:ascii="Times New Roman" w:hAnsi="Times New Roman"/>
                <w:lang w:eastAsia="zh-CN"/>
              </w:rPr>
              <w:t>办公室</w:t>
            </w:r>
            <w:r>
              <w:rPr>
                <w:rFonts w:ascii="Times New Roman" w:hAnsi="Times New Roman"/>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明确了法律法规及其他要求对公司环境因素、危险源的应用，明确了相应的适用条款。</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员工的参与和协商</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O5.4</w:t>
            </w:r>
          </w:p>
        </w:tc>
        <w:tc>
          <w:tcPr>
            <w:tcW w:w="38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经全体员工大会选举，并公司任命</w:t>
            </w:r>
            <w:bookmarkStart w:id="1" w:name="_GoBack"/>
            <w:r>
              <w:rPr>
                <w:rFonts w:hint="eastAsia"/>
                <w:lang w:val="en-US" w:eastAsia="zh-CN"/>
              </w:rPr>
              <w:t>沈卫鹏</w:t>
            </w:r>
            <w:bookmarkEnd w:id="1"/>
            <w:r>
              <w:rPr>
                <w:rFonts w:ascii="Times New Roman" w:hAnsi="Times New Roman"/>
              </w:rPr>
              <w:t>为公司安全事务代表，其清楚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每年为一线岗位人员体检一次；员工保险得到按时交纳等。</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同部门负责人交谈</w:t>
            </w:r>
            <w:r>
              <w:rPr>
                <w:rFonts w:hint="eastAsia" w:ascii="Times New Roman" w:hAnsi="Times New Roman"/>
                <w:lang w:eastAsia="zh-CN"/>
              </w:rPr>
              <w:t>办公室</w:t>
            </w:r>
            <w:r>
              <w:rPr>
                <w:rFonts w:ascii="Times New Roman" w:hAnsi="Times New Roman"/>
              </w:rPr>
              <w:t>部执行公司《环境因素识别与评价管理程序》、《危险源辨识与风险评价管理程序》、《废水、废气、噪声及废渣管理程序》、《节约能源资源管理程序》《应急准备和响应管理程序》等程序和准则，开展环境、安全运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查部门环境运行控制（水/ 气/ 声/ 渣/ 节能）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公司办公区域，公司配备饮水机，饮用桶装纯净水，公司办公区内有多种绿植，保持环境卫生清洁，保持职工心情愉悦，保证员工健康；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日常办公不产生污水，</w:t>
            </w:r>
            <w:r>
              <w:rPr>
                <w:rFonts w:hint="eastAsia" w:ascii="Times New Roman" w:hAnsi="Times New Roman"/>
                <w:lang w:eastAsia="zh-CN"/>
              </w:rPr>
              <w:t>办公室</w:t>
            </w:r>
            <w:r>
              <w:rPr>
                <w:rFonts w:ascii="Times New Roman" w:hAnsi="Times New Roman"/>
              </w:rPr>
              <w:t>配有卫生间；生活污水排入市政管网，无土壤污染现象；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日常注重水电的节约，有节约用电和水的意识，没有发现常明灯常流水，以及跑、冒、滴、漏现象，提倡无纸化办公；夏日开窗通风，减少使用空调；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办公用纸双面使用；废纸、笔芯等工作垃圾，置于可回收垃圾筒，倾倒于物业设置的垃圾箱，由其清运、回收处理；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对于硒鼓、墨盒等固体废物，置于不可回收垃圾筒，由销售公司统一回收处理。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新员工入职与公司签订劳动合同，并对新员工进行三级安全教育培训。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企业为员工缴纳了社保，社保种类：养老、失业、医保（普通参保、医疗救助）、工伤等；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公司复工以来注重新冠肺炎疫情的防控，配有测温枪，公司配有防护口罩。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安全用电控制：公司用电线路定期由专人进行检修；定期组织触电应急预案知识培训和紧急事件的演练；查见办公区域的电气设备、照明器具、电源插座、配电箱等配备齐全，保护良好，接电可靠，漏电开关等正常，无潜在触电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ascii="Times New Roman" w:hAnsi="Times New Roman"/>
              </w:rPr>
              <w:t>查交通安全控制：公司的车辆均有上路年检的通行证、行驶证，司机有驾驶证；定期对外出人员进行交通安全教育培训，禁止酒驾、无证驾驶、疲劳驾驶。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hint="eastAsia" w:ascii="Times New Roman" w:hAnsi="Times New Roman"/>
                <w:lang w:val="en-US" w:eastAsia="zh-CN"/>
              </w:rPr>
              <w:t>办公室配置有固废分类处置装置，楼道配有灭火器消防栓等消防设施，由</w:t>
            </w:r>
            <w:r>
              <w:rPr>
                <w:rFonts w:hint="eastAsia"/>
                <w:lang w:val="en-US" w:eastAsia="zh-CN"/>
              </w:rPr>
              <w:t>物业</w:t>
            </w:r>
            <w:r>
              <w:rPr>
                <w:rFonts w:hint="eastAsia" w:ascii="Times New Roman" w:hAnsi="Times New Roman"/>
                <w:lang w:val="en-US" w:eastAsia="zh-CN"/>
              </w:rPr>
              <w:t>统一管理。</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监视和测量</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9.1.1</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编制了《绩效及法律法规合规性监视和测量控制程序》，通过以下几种方式对运行过程进行监视和测量：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内审、管理评审、目标考核详见相关审核记录.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查见20</w:t>
            </w:r>
            <w:r>
              <w:rPr>
                <w:rFonts w:hint="eastAsia" w:ascii="Times New Roman" w:hAnsi="Times New Roman"/>
                <w:lang w:val="en-US" w:eastAsia="zh-CN"/>
              </w:rPr>
              <w:t>21.3</w:t>
            </w:r>
            <w:r>
              <w:rPr>
                <w:rFonts w:ascii="Times New Roman" w:hAnsi="Times New Roman"/>
              </w:rPr>
              <w:t>.</w:t>
            </w:r>
            <w:r>
              <w:rPr>
                <w:rFonts w:hint="eastAsia" w:ascii="Times New Roman" w:hAnsi="Times New Roman"/>
                <w:lang w:val="en-US" w:eastAsia="zh-CN"/>
              </w:rPr>
              <w:t>30</w:t>
            </w:r>
            <w:r>
              <w:rPr>
                <w:rFonts w:ascii="Times New Roman" w:hAnsi="Times New Roman"/>
              </w:rPr>
              <w:t>/202</w:t>
            </w:r>
            <w:r>
              <w:rPr>
                <w:rFonts w:hint="eastAsia" w:ascii="Times New Roman" w:hAnsi="Times New Roman"/>
                <w:lang w:val="en-US" w:eastAsia="zh-CN"/>
              </w:rPr>
              <w:t>1.9</w:t>
            </w:r>
            <w:r>
              <w:rPr>
                <w:rFonts w:ascii="Times New Roman" w:hAnsi="Times New Roman"/>
              </w:rPr>
              <w:t>.30《管理体系运行情况检查表》，内容包括：环境因素/危险源、法律法规其他要求、目标、指标和方案、资源、作用、职责和权限、能力、培训和意识、信息交流、文件控制等。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ascii="Times New Roman" w:hAnsi="Times New Roman"/>
              </w:rPr>
              <w:t>●日常监督检查：管代负责对各部门的环境职业健康安全行为进行不定期的巡检。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提供有对办公区的环境和安全检查记录表数份。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20</w:t>
            </w:r>
            <w:r>
              <w:rPr>
                <w:rFonts w:hint="eastAsia" w:ascii="Times New Roman" w:hAnsi="Times New Roman"/>
                <w:lang w:val="en-US" w:eastAsia="zh-CN"/>
              </w:rPr>
              <w:t>21</w:t>
            </w:r>
            <w:r>
              <w:rPr>
                <w:rFonts w:hint="eastAsia" w:ascii="Times New Roman" w:hAnsi="Times New Roman"/>
              </w:rPr>
              <w:t>年</w:t>
            </w:r>
            <w:r>
              <w:rPr>
                <w:rFonts w:hint="eastAsia"/>
                <w:lang w:val="en-US" w:eastAsia="zh-CN"/>
              </w:rPr>
              <w:t>7</w:t>
            </w:r>
            <w:r>
              <w:rPr>
                <w:rFonts w:hint="eastAsia" w:ascii="Times New Roman" w:hAnsi="Times New Roman"/>
              </w:rPr>
              <w:t>月</w:t>
            </w:r>
            <w:r>
              <w:rPr>
                <w:rFonts w:hint="eastAsia" w:ascii="Times New Roman" w:hAnsi="Times New Roman"/>
                <w:lang w:val="en-US" w:eastAsia="zh-CN"/>
              </w:rPr>
              <w:t>30</w:t>
            </w:r>
            <w:r>
              <w:rPr>
                <w:rFonts w:hint="eastAsia" w:ascii="Times New Roman" w:hAnsi="Times New Roman"/>
              </w:rPr>
              <w:t>日公司对办公楼内的办公环境进行了检查，检查项目有用电安全、消防安全、车辆行驶安全、财产安全等，检查未见隐患，检查人</w:t>
            </w:r>
            <w:r>
              <w:rPr>
                <w:rFonts w:hint="eastAsia" w:ascii="Times New Roman" w:hAnsi="Times New Roman"/>
                <w:lang w:val="en-US" w:eastAsia="zh-CN"/>
              </w:rPr>
              <w:t>赵贵阳</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●环境绩效监测：办公区卫生间废水排入城市管网。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一般固废（废纸张等），按规定收集，卖给废品收购站。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被动监测：自体系建立以来没有发生过环境污染事故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自体系建立以来没有发生过安全事故。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●监测设备：公司暂无环境、职业健康安全监测设备。</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合规性评价</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9.1.2</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查合规性评价：202</w:t>
            </w:r>
            <w:r>
              <w:rPr>
                <w:rFonts w:hint="eastAsia" w:ascii="Times New Roman" w:hAnsi="Times New Roman"/>
                <w:lang w:val="en-US" w:eastAsia="zh-CN"/>
              </w:rPr>
              <w:t>1</w:t>
            </w:r>
            <w:r>
              <w:rPr>
                <w:rFonts w:ascii="Times New Roman" w:hAnsi="Times New Roman"/>
              </w:rPr>
              <w:t>年</w:t>
            </w:r>
            <w:r>
              <w:rPr>
                <w:rFonts w:hint="eastAsia"/>
                <w:lang w:val="en-US" w:eastAsia="zh-CN"/>
              </w:rPr>
              <w:t>9</w:t>
            </w:r>
            <w:r>
              <w:rPr>
                <w:rFonts w:ascii="Times New Roman" w:hAnsi="Times New Roman"/>
              </w:rPr>
              <w:t>月</w:t>
            </w:r>
            <w:r>
              <w:rPr>
                <w:rFonts w:hint="eastAsia" w:ascii="Times New Roman" w:hAnsi="Times New Roman"/>
                <w:lang w:val="en-US" w:eastAsia="zh-CN"/>
              </w:rPr>
              <w:t>2</w:t>
            </w:r>
            <w:r>
              <w:rPr>
                <w:rFonts w:hint="eastAsia"/>
                <w:lang w:val="en-US" w:eastAsia="zh-CN"/>
              </w:rPr>
              <w:t>5</w:t>
            </w:r>
            <w:r>
              <w:rPr>
                <w:rFonts w:ascii="Times New Roman" w:hAnsi="Times New Roman"/>
              </w:rPr>
              <w:t>日进行合规性评价，提供了《合规性评价表》，包括：活动场所/产品/服务、重要环境因素、不可接受风险、现有控制措施、适用的法律法规及其对应条款、符合性评价等。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lang w:val="zh-CN"/>
              </w:rPr>
            </w:pPr>
            <w:r>
              <w:rPr>
                <w:rFonts w:ascii="Times New Roman" w:hAnsi="Times New Roman"/>
              </w:rPr>
              <w:t>评价内容：潜在火灾、废气、烟尘排放(汽车尾气)、降耗节能、（节电、节水、节油、节纸、节约原材料）、劳动管理、劳动防护、安全事故、物体打击、驾驶车辆、用电、污水排放、固废物，涉及相对的法律法规要求。</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内部审核</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9.2</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rPr>
              <w:t>编</w:t>
            </w:r>
            <w:r>
              <w:rPr>
                <w:rFonts w:ascii="Times New Roman" w:hAnsi="Times New Roman" w:cs="Times New Roman"/>
              </w:rPr>
              <w:t>制《内审控制程序》，基本符合标准要求。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eastAsia="zh-CN"/>
              </w:rPr>
              <w:t>1.</w:t>
            </w:r>
            <w:r>
              <w:rPr>
                <w:rFonts w:hint="eastAsia" w:cs="Times New Roman"/>
                <w:lang w:val="en-US" w:eastAsia="zh-CN"/>
              </w:rPr>
              <w:t>9.10-11</w:t>
            </w:r>
            <w:r>
              <w:rPr>
                <w:rFonts w:ascii="Times New Roman" w:hAnsi="Times New Roman" w:cs="Times New Roman"/>
              </w:rPr>
              <w:t>开展管理体系内部审核活动，并提供有以下内审的资料：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lang w:val="en-US"/>
              </w:rPr>
            </w:pPr>
            <w:r>
              <w:rPr>
                <w:rFonts w:ascii="Times New Roman" w:hAnsi="Times New Roman" w:cs="Times New Roman"/>
              </w:rPr>
              <w:t>——《审核实施计划》，</w:t>
            </w:r>
            <w:r>
              <w:rPr>
                <w:rFonts w:hint="eastAsia" w:ascii="Times New Roman" w:hAnsi="Times New Roman" w:cs="Times New Roman"/>
              </w:rPr>
              <w:t>编制：</w:t>
            </w:r>
            <w:r>
              <w:rPr>
                <w:rFonts w:hint="eastAsia" w:cs="Times New Roman"/>
                <w:lang w:val="en-US" w:eastAsia="zh-CN"/>
              </w:rPr>
              <w:t>田国华</w:t>
            </w:r>
            <w:r>
              <w:rPr>
                <w:rFonts w:hint="eastAsia" w:ascii="Times New Roman" w:hAnsi="Times New Roman" w:cs="Times New Roman"/>
              </w:rPr>
              <w:t xml:space="preserve">   批准：</w:t>
            </w:r>
            <w:r>
              <w:rPr>
                <w:rFonts w:hint="eastAsia" w:cs="Times New Roman"/>
                <w:lang w:val="en-US" w:eastAsia="zh-CN"/>
              </w:rPr>
              <w:t>杨志刚</w:t>
            </w:r>
            <w:r>
              <w:rPr>
                <w:rFonts w:hint="eastAsia" w:ascii="Times New Roman" w:hAnsi="Times New Roman" w:cs="Times New Roman"/>
              </w:rPr>
              <w:t xml:space="preserve">   日期：20</w:t>
            </w:r>
            <w:r>
              <w:rPr>
                <w:rFonts w:hint="eastAsia" w:ascii="Times New Roman" w:hAnsi="Times New Roman" w:cs="Times New Roman"/>
                <w:lang w:val="en-US" w:eastAsia="zh-CN"/>
              </w:rPr>
              <w:t>21.</w:t>
            </w:r>
            <w:r>
              <w:rPr>
                <w:rFonts w:hint="eastAsia" w:cs="Times New Roman"/>
                <w:lang w:val="en-US" w:eastAsia="zh-CN"/>
              </w:rPr>
              <w:t>9.1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lang w:eastAsia="zh-CN"/>
              </w:rPr>
            </w:pPr>
            <w:r>
              <w:rPr>
                <w:rFonts w:ascii="Times New Roman" w:hAnsi="Times New Roman" w:cs="Times New Roman"/>
              </w:rPr>
              <w:t>审核组组长：</w:t>
            </w:r>
            <w:r>
              <w:rPr>
                <w:rFonts w:hint="eastAsia" w:cs="Times New Roman"/>
                <w:lang w:val="en-US" w:eastAsia="zh-CN"/>
              </w:rPr>
              <w:t>田国华</w:t>
            </w:r>
            <w:r>
              <w:rPr>
                <w:rFonts w:hint="eastAsia" w:ascii="Times New Roman" w:hAnsi="Times New Roman" w:cs="Times New Roman"/>
              </w:rPr>
              <w:t xml:space="preserve">  组员</w:t>
            </w:r>
            <w:r>
              <w:rPr>
                <w:rFonts w:hint="eastAsia" w:cs="Times New Roman"/>
                <w:lang w:eastAsia="zh-CN"/>
              </w:rPr>
              <w:t>：张鹏韬、沈卫鹏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cs="Times New Roman"/>
              </w:rPr>
              <w:t>——内审首末次会议签到（领导层、各部门负责</w:t>
            </w:r>
            <w:r>
              <w:rPr>
                <w:rFonts w:ascii="Times New Roman" w:hAnsi="Times New Roman"/>
              </w:rPr>
              <w:t>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——本次内审发现</w:t>
            </w:r>
            <w:r>
              <w:rPr>
                <w:rFonts w:hint="eastAsia"/>
                <w:lang w:val="en-US" w:eastAsia="zh-CN"/>
              </w:rPr>
              <w:t>2</w:t>
            </w:r>
            <w:r>
              <w:rPr>
                <w:rFonts w:ascii="Times New Roman" w:hAnsi="Times New Roman"/>
              </w:rPr>
              <w:t>项不合格，为一般不符合项，查看《不符合报告》（</w:t>
            </w:r>
            <w:r>
              <w:rPr>
                <w:rFonts w:hint="eastAsia" w:ascii="Times New Roman" w:hAnsi="Times New Roman"/>
                <w:lang w:val="en-US" w:eastAsia="zh-CN"/>
              </w:rPr>
              <w:t>办公室</w:t>
            </w:r>
            <w:r>
              <w:rPr>
                <w:rFonts w:ascii="Times New Roman" w:hAnsi="Times New Roman"/>
              </w:rPr>
              <w:t>E</w:t>
            </w:r>
            <w:r>
              <w:rPr>
                <w:rFonts w:hint="eastAsia" w:ascii="Times New Roman" w:hAnsi="Times New Roman"/>
                <w:lang w:val="en-US" w:eastAsia="zh-CN"/>
              </w:rPr>
              <w:t>O</w:t>
            </w:r>
            <w:r>
              <w:rPr>
                <w:rFonts w:hint="eastAsia"/>
                <w:lang w:val="en-US" w:eastAsia="zh-CN"/>
              </w:rPr>
              <w:t>9.1.2</w:t>
            </w:r>
            <w:r>
              <w:rPr>
                <w:rFonts w:ascii="Times New Roman" w:hAnsi="Times New Roman"/>
              </w:rPr>
              <w:t>），不符合事实描述清晰，不符合原因分析准确，并制定了纠正及纠正预防措施，且措施可行，并对其有效性进行了验证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ascii="Times New Roman" w:hAnsi="Times New Roman"/>
              </w:rPr>
              <w:t>——本次内审编制有《内部管理体系审核报告》，结论：公司的质量、环境和职业健康安全管理体系符合ISO9001:2015、ISO14001:2015和ISO45001:2018、GB/T50430-2017标准的要求。编制：</w:t>
            </w:r>
            <w:r>
              <w:rPr>
                <w:rFonts w:hint="eastAsia" w:cs="Times New Roman"/>
                <w:lang w:val="en-US" w:eastAsia="zh-CN"/>
              </w:rPr>
              <w:t>田国华</w:t>
            </w:r>
            <w:r>
              <w:rPr>
                <w:rFonts w:hint="eastAsia" w:ascii="Times New Roman" w:hAnsi="Times New Roman" w:cs="Times New Roman"/>
              </w:rPr>
              <w:t xml:space="preserve">   批准：</w:t>
            </w:r>
            <w:r>
              <w:rPr>
                <w:rFonts w:hint="eastAsia" w:cs="Times New Roman"/>
                <w:lang w:val="en-US" w:eastAsia="zh-CN"/>
              </w:rPr>
              <w:t>杨志刚</w:t>
            </w:r>
            <w:r>
              <w:rPr>
                <w:rFonts w:hint="eastAsia" w:ascii="Times New Roman" w:hAnsi="Times New Roman" w:cs="Times New Roman"/>
              </w:rPr>
              <w:t xml:space="preserve">   日期：20</w:t>
            </w:r>
            <w:r>
              <w:rPr>
                <w:rFonts w:hint="eastAsia" w:ascii="Times New Roman" w:hAnsi="Times New Roman" w:cs="Times New Roman"/>
                <w:lang w:val="en-US" w:eastAsia="zh-CN"/>
              </w:rPr>
              <w:t>21.</w:t>
            </w:r>
            <w:r>
              <w:rPr>
                <w:rFonts w:hint="eastAsia" w:cs="Times New Roman"/>
                <w:lang w:val="en-US" w:eastAsia="zh-CN"/>
              </w:rPr>
              <w:t>9.11</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不符合和纠正措施</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10.2</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制定了《事故调查、不符合、纠正及预防措施控制程序》，内容基本符合标准要求。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对管理评审、内审提出的不符合及改进要求，进行原因分析，制定了具体措施，目前已部分实施完成。</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765E44"/>
    <w:rsid w:val="209727D4"/>
    <w:rsid w:val="48D52D47"/>
    <w:rsid w:val="660A40D8"/>
    <w:rsid w:val="67C331BD"/>
    <w:rsid w:val="724B6842"/>
    <w:rsid w:val="735A2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1"/>
    <w:next w:val="1"/>
    <w:unhideWhenUsed/>
    <w:qFormat/>
    <w:uiPriority w:val="99"/>
    <w:pPr>
      <w:ind w:firstLine="420" w:firstLineChars="200"/>
    </w:pPr>
    <w:rPr>
      <w:szCs w:val="24"/>
    </w:r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2021-11-23T06:34:59Z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