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-913130</wp:posOffset>
            </wp:positionV>
            <wp:extent cx="7279005" cy="10387330"/>
            <wp:effectExtent l="0" t="0" r="10795" b="1270"/>
            <wp:wrapNone/>
            <wp:docPr id="2" name="图片 2" descr="扫描全能王 2021-11-11 09.14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11 09.14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9005" cy="1038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206"/>
        <w:gridCol w:w="1114"/>
        <w:gridCol w:w="807"/>
        <w:gridCol w:w="799"/>
        <w:gridCol w:w="1192"/>
        <w:gridCol w:w="13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阀门压力密封试验过程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1±0.2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0.067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±0.2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1.6)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1.6%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WKT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/GK-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-01《压力密封试验测量过程控制规范》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WKT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/GK-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杨兴平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见附录B</w:t>
            </w:r>
            <w:r>
              <w:rPr>
                <w:rFonts w:hint="eastAsia" w:ascii="Times New Roman" w:hAnsi="Times New Roman" w:cs="Times New Roman"/>
                <w:lang w:eastAsia="zh-CN"/>
              </w:rPr>
              <w:t>《阀门压力密封试验测量过程不确定度评定》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见附录C《阀门压力密封试验</w:t>
            </w:r>
            <w:r>
              <w:rPr>
                <w:rFonts w:hint="eastAsia" w:ascii="Times New Roman" w:hAnsi="Times New Roman" w:cs="Times New Roman"/>
              </w:rPr>
              <w:t>测量过程的有效性确认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附录C：耐压测试过程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比对</w:t>
            </w:r>
            <w:r>
              <w:rPr>
                <w:rFonts w:hint="eastAsia" w:ascii="Times New Roman" w:hAnsi="Times New Roman" w:cs="Times New Roman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B4F39"/>
    <w:rsid w:val="216A6975"/>
    <w:rsid w:val="3D8E26D4"/>
    <w:rsid w:val="52A22500"/>
    <w:rsid w:val="56FA6B11"/>
    <w:rsid w:val="62E45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99"/>
    <w:rPr>
      <w:rFonts w:ascii="黑体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2021-11-11T05:20:41Z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65769369B88A47D29D97D5C681C64C14</vt:lpwstr>
  </property>
</Properties>
</file>