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庆阳诚关物业服务集团有限公司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1165-2021-QEO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李俐</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2021-N1QMS-2222792</w:t>
            </w:r>
          </w:p>
          <w:p>
            <w:pPr>
              <w:snapToGrid w:val="0"/>
              <w:spacing w:line="320" w:lineRule="exact"/>
              <w:ind w:left="1309"/>
              <w:rPr>
                <w:sz w:val="22"/>
                <w:szCs w:val="22"/>
                <w:highlight w:val="none"/>
              </w:rPr>
            </w:pPr>
            <w:r>
              <w:rPr>
                <w:sz w:val="22"/>
                <w:szCs w:val="22"/>
                <w:highlight w:val="none"/>
              </w:rPr>
              <w:t>2021-N1EMS-2222792</w:t>
            </w:r>
          </w:p>
          <w:p>
            <w:pPr>
              <w:snapToGrid w:val="0"/>
              <w:spacing w:line="320" w:lineRule="exact"/>
              <w:ind w:left="1309"/>
              <w:rPr>
                <w:sz w:val="22"/>
                <w:szCs w:val="22"/>
                <w:highlight w:val="none"/>
              </w:rPr>
            </w:pPr>
            <w:r>
              <w:rPr>
                <w:sz w:val="22"/>
                <w:szCs w:val="22"/>
                <w:highlight w:val="none"/>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郭力</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2021-N1QMS-1263290</w:t>
            </w:r>
          </w:p>
          <w:p>
            <w:pPr>
              <w:snapToGrid w:val="0"/>
              <w:spacing w:line="320" w:lineRule="exact"/>
              <w:ind w:left="1309"/>
              <w:rPr>
                <w:sz w:val="22"/>
                <w:szCs w:val="22"/>
                <w:highlight w:val="none"/>
              </w:rPr>
            </w:pPr>
            <w:r>
              <w:rPr>
                <w:sz w:val="22"/>
                <w:szCs w:val="22"/>
                <w:highlight w:val="none"/>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49"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冯力</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2021-N0QMS-1287037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安涛</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2020-N1QMS-2211720</w:t>
            </w:r>
          </w:p>
          <w:p>
            <w:pPr>
              <w:snapToGrid w:val="0"/>
              <w:spacing w:line="320" w:lineRule="exact"/>
              <w:ind w:left="1309"/>
              <w:rPr>
                <w:sz w:val="22"/>
                <w:szCs w:val="22"/>
                <w:highlight w:val="none"/>
              </w:rPr>
            </w:pPr>
            <w:r>
              <w:rPr>
                <w:sz w:val="22"/>
                <w:szCs w:val="22"/>
                <w:highlight w:val="none"/>
              </w:rPr>
              <w:t>甘肃卓远品牌咨询管理有限公司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bookmarkStart w:id="12" w:name="_GoBack"/>
            <w:bookmarkEnd w:id="12"/>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E26929"/>
    <w:rsid w:val="0C3A13AE"/>
    <w:rsid w:val="61C978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2021-11-09T08:36:18Z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