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92"/>
        <w:gridCol w:w="403"/>
        <w:gridCol w:w="707"/>
        <w:gridCol w:w="711"/>
        <w:gridCol w:w="1064"/>
        <w:gridCol w:w="1355"/>
        <w:gridCol w:w="140"/>
        <w:gridCol w:w="631"/>
        <w:gridCol w:w="300"/>
        <w:gridCol w:w="149"/>
        <w:gridCol w:w="996"/>
        <w:gridCol w:w="646"/>
        <w:gridCol w:w="618"/>
        <w:gridCol w:w="129"/>
        <w:gridCol w:w="271"/>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4"/>
            <w:vAlign w:val="center"/>
          </w:tcPr>
          <w:p>
            <w:pPr>
              <w:rPr>
                <w:sz w:val="21"/>
                <w:szCs w:val="21"/>
              </w:rPr>
            </w:pPr>
            <w:bookmarkStart w:id="0" w:name="组织名称"/>
            <w:r>
              <w:rPr>
                <w:sz w:val="21"/>
                <w:szCs w:val="21"/>
              </w:rPr>
              <w:t>福建顺源纺织有限公司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4"/>
            <w:vAlign w:val="center"/>
          </w:tcPr>
          <w:p>
            <w:pPr>
              <w:rPr>
                <w:sz w:val="21"/>
                <w:szCs w:val="21"/>
              </w:rPr>
            </w:pPr>
            <w:bookmarkStart w:id="1" w:name="注册地址"/>
            <w:r>
              <w:rPr>
                <w:sz w:val="21"/>
                <w:szCs w:val="21"/>
              </w:rPr>
              <w:t>福建尤溪经济开发区城西园</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4"/>
            <w:vAlign w:val="center"/>
          </w:tcPr>
          <w:p>
            <w:pPr>
              <w:rPr>
                <w:sz w:val="21"/>
                <w:szCs w:val="21"/>
              </w:rPr>
            </w:pPr>
            <w:bookmarkStart w:id="2" w:name="生产地址"/>
            <w:r>
              <w:rPr>
                <w:sz w:val="21"/>
                <w:szCs w:val="21"/>
              </w:rPr>
              <w:t>福建尤溪经济开发区城西园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1124-2021-EnMs</w:t>
            </w:r>
            <w:bookmarkEnd w:id="3"/>
          </w:p>
        </w:tc>
        <w:tc>
          <w:tcPr>
            <w:tcW w:w="1071" w:type="dxa"/>
            <w:gridSpan w:val="3"/>
            <w:vAlign w:val="center"/>
          </w:tcPr>
          <w:p>
            <w:pPr>
              <w:rPr>
                <w:sz w:val="21"/>
                <w:szCs w:val="21"/>
              </w:rPr>
            </w:pPr>
            <w:r>
              <w:rPr>
                <w:rFonts w:hint="eastAsia"/>
                <w:sz w:val="21"/>
                <w:szCs w:val="21"/>
              </w:rPr>
              <w:t>审核领域</w:t>
            </w:r>
          </w:p>
        </w:tc>
        <w:tc>
          <w:tcPr>
            <w:tcW w:w="3622" w:type="dxa"/>
            <w:gridSpan w:val="7"/>
            <w:vAlign w:val="center"/>
          </w:tcPr>
          <w:p>
            <w:pPr>
              <w:rPr>
                <w:sz w:val="21"/>
                <w:szCs w:val="21"/>
              </w:rPr>
            </w:pPr>
            <w:r>
              <w:rPr>
                <w:rFonts w:hint="eastAsia"/>
                <w:spacing w:val="-2"/>
                <w:sz w:val="21"/>
                <w:szCs w:val="21"/>
              </w:rPr>
              <w:t xml:space="preserve">  </w:t>
            </w:r>
            <w:r>
              <w:rPr>
                <w:rFonts w:hint="eastAsia"/>
                <w:sz w:val="21"/>
                <w:szCs w:val="21"/>
              </w:rPr>
              <w:sym w:font="Wingdings 2" w:char="0052"/>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4" w:name="联系人"/>
            <w:r>
              <w:rPr>
                <w:sz w:val="21"/>
                <w:szCs w:val="21"/>
              </w:rPr>
              <w:t>黄清涛</w:t>
            </w:r>
            <w:bookmarkEnd w:id="4"/>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pPr>
              <w:rPr>
                <w:sz w:val="21"/>
                <w:szCs w:val="21"/>
              </w:rPr>
            </w:pPr>
            <w:bookmarkStart w:id="5" w:name="联系人电话"/>
            <w:r>
              <w:rPr>
                <w:sz w:val="21"/>
                <w:szCs w:val="21"/>
              </w:rPr>
              <w:t>13850861300</w:t>
            </w:r>
            <w:bookmarkEnd w:id="5"/>
          </w:p>
        </w:tc>
        <w:tc>
          <w:tcPr>
            <w:tcW w:w="618" w:type="dxa"/>
            <w:vMerge w:val="restart"/>
            <w:vAlign w:val="center"/>
          </w:tcPr>
          <w:p>
            <w:pPr>
              <w:rPr>
                <w:sz w:val="21"/>
                <w:szCs w:val="21"/>
              </w:rPr>
            </w:pPr>
            <w:r>
              <w:rPr>
                <w:rFonts w:hint="eastAsia"/>
                <w:sz w:val="21"/>
                <w:szCs w:val="21"/>
              </w:rPr>
              <w:t>邮箱</w:t>
            </w:r>
          </w:p>
        </w:tc>
        <w:tc>
          <w:tcPr>
            <w:tcW w:w="1213" w:type="dxa"/>
            <w:gridSpan w:val="3"/>
            <w:vMerge w:val="restart"/>
            <w:vAlign w:val="center"/>
          </w:tcPr>
          <w:p>
            <w:pPr>
              <w:rPr>
                <w:sz w:val="21"/>
                <w:szCs w:val="21"/>
              </w:rPr>
            </w:pPr>
            <w:bookmarkStart w:id="6" w:name="联系人邮箱"/>
            <w:r>
              <w:rPr>
                <w:sz w:val="21"/>
                <w:szCs w:val="21"/>
              </w:rPr>
              <w:t>385635127@qq.com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ascii="Times New Roman" w:hAnsi="Times New Roman" w:eastAsia="宋体" w:cs="Times New Roman"/>
                <w:sz w:val="21"/>
                <w:szCs w:val="21"/>
              </w:rPr>
              <w:t>最高管理者或管理者代表</w:t>
            </w:r>
          </w:p>
        </w:tc>
        <w:tc>
          <w:tcPr>
            <w:tcW w:w="3837" w:type="dxa"/>
            <w:gridSpan w:val="4"/>
            <w:vAlign w:val="center"/>
          </w:tcPr>
          <w:p>
            <w:bookmarkStart w:id="7" w:name="管理者代表"/>
            <w:r>
              <w:t>黄清涛</w:t>
            </w:r>
            <w:bookmarkEnd w:id="7"/>
          </w:p>
        </w:tc>
        <w:tc>
          <w:tcPr>
            <w:tcW w:w="1071" w:type="dxa"/>
            <w:gridSpan w:val="3"/>
            <w:vAlign w:val="center"/>
          </w:tcPr>
          <w:p>
            <w:pPr>
              <w:rPr>
                <w:sz w:val="21"/>
                <w:szCs w:val="21"/>
              </w:rPr>
            </w:pPr>
            <w:r>
              <w:rPr>
                <w:rFonts w:hint="eastAsia"/>
                <w:sz w:val="21"/>
                <w:szCs w:val="21"/>
              </w:rPr>
              <w:t>联系电话</w:t>
            </w:r>
          </w:p>
        </w:tc>
        <w:tc>
          <w:tcPr>
            <w:tcW w:w="1791" w:type="dxa"/>
            <w:gridSpan w:val="3"/>
            <w:vAlign w:val="center"/>
          </w:tcPr>
          <w:p>
            <w:bookmarkStart w:id="8" w:name="管代电话"/>
            <w:bookmarkEnd w:id="8"/>
          </w:p>
        </w:tc>
        <w:tc>
          <w:tcPr>
            <w:tcW w:w="618" w:type="dxa"/>
            <w:vMerge w:val="continue"/>
            <w:vAlign w:val="center"/>
          </w:tcPr>
          <w:p/>
        </w:tc>
        <w:tc>
          <w:tcPr>
            <w:tcW w:w="121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4"/>
            <w:vAlign w:val="center"/>
          </w:tcPr>
          <w:p>
            <w:pPr>
              <w:textAlignment w:val="center"/>
              <w:rPr>
                <w:rFonts w:ascii="宋体" w:hAnsi="宋体"/>
                <w:b/>
                <w:sz w:val="21"/>
                <w:szCs w:val="21"/>
                <w:highlight w:val="none"/>
              </w:rPr>
            </w:pPr>
            <w:r>
              <w:rPr>
                <w:rFonts w:hint="eastAsia" w:ascii="宋体" w:hAnsi="宋体"/>
                <w:b/>
                <w:sz w:val="21"/>
                <w:szCs w:val="21"/>
              </w:rPr>
              <w:t>1、了</w:t>
            </w:r>
            <w:r>
              <w:rPr>
                <w:rFonts w:hint="eastAsia" w:ascii="宋体" w:hAnsi="宋体"/>
                <w:b/>
                <w:sz w:val="21"/>
                <w:szCs w:val="21"/>
                <w:highlight w:val="none"/>
              </w:rPr>
              <w:t>解组织的基本情况（现场分布、产品和生产工艺）。</w:t>
            </w:r>
          </w:p>
          <w:p>
            <w:pPr>
              <w:ind w:left="316" w:hanging="316" w:hangingChars="150"/>
              <w:textAlignment w:val="center"/>
              <w:rPr>
                <w:rFonts w:ascii="宋体" w:hAnsi="宋体"/>
                <w:b/>
                <w:sz w:val="21"/>
                <w:szCs w:val="21"/>
                <w:highlight w:val="none"/>
              </w:rPr>
            </w:pPr>
            <w:r>
              <w:rPr>
                <w:rFonts w:hint="eastAsia" w:ascii="宋体" w:hAnsi="宋体"/>
                <w:b/>
                <w:sz w:val="21"/>
                <w:szCs w:val="21"/>
                <w:highlight w:val="none"/>
              </w:rPr>
              <w:t>2、了解组织建立的管理体系对认证审核的准备程度，确认是否具备第二阶段审核的条件，确定第二阶段审核的重点及资源配置。</w:t>
            </w:r>
          </w:p>
          <w:p>
            <w:r>
              <w:rPr>
                <w:rFonts w:hint="eastAsia" w:ascii="宋体" w:hAnsi="宋体"/>
                <w:b/>
                <w:sz w:val="21"/>
                <w:szCs w:val="21"/>
                <w:highlight w:val="none"/>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4"/>
            <w:vAlign w:val="center"/>
          </w:tcPr>
          <w:p>
            <w:pPr>
              <w:rPr>
                <w:rFonts w:ascii="宋体" w:hAnsi="宋体"/>
                <w:b/>
                <w:sz w:val="21"/>
                <w:szCs w:val="21"/>
              </w:rPr>
            </w:pPr>
            <w:bookmarkStart w:id="9" w:name="审核类型"/>
            <w:r>
              <w:rPr>
                <w:rFonts w:ascii="宋体" w:hAnsi="宋体"/>
                <w:b/>
                <w:sz w:val="21"/>
                <w:szCs w:val="21"/>
              </w:rPr>
              <w:t>一阶段非现场</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4"/>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sym w:font="Wingdings 2" w:char="0052"/>
            </w:r>
            <w:r>
              <w:rPr>
                <w:rFonts w:hint="eastAsia" w:ascii="宋体" w:hAnsi="宋体" w:cs="宋体"/>
                <w:color w:val="000000"/>
                <w:kern w:val="0"/>
                <w:szCs w:val="21"/>
              </w:rPr>
              <w:t>远程审核</w:t>
            </w:r>
            <w:bookmarkStart w:id="10" w:name="非现场"/>
            <w:r>
              <w:rPr>
                <w:rFonts w:hint="eastAsia" w:ascii="宋体" w:hAnsi="宋体" w:cs="宋体"/>
                <w:color w:val="000000"/>
                <w:kern w:val="0"/>
                <w:szCs w:val="24"/>
              </w:rPr>
              <w:t>■非现场  □现场</w:t>
            </w:r>
            <w:bookmarkEnd w:id="10"/>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color w:val="0000FF"/>
                <w:sz w:val="22"/>
              </w:rPr>
              <w:t>音频</w:t>
            </w:r>
            <w:r>
              <w:rPr>
                <w:rFonts w:hint="eastAsia" w:ascii="宋体" w:hAnsi="宋体" w:cs="宋体"/>
                <w:color w:val="0000FF"/>
                <w:kern w:val="0"/>
                <w:szCs w:val="24"/>
              </w:rPr>
              <w:sym w:font="Wingdings 2" w:char="0052"/>
            </w:r>
            <w:r>
              <w:rPr>
                <w:color w:val="0000FF"/>
                <w:sz w:val="22"/>
              </w:rPr>
              <w:t>视频</w:t>
            </w:r>
            <w:r>
              <w:rPr>
                <w:rFonts w:hint="eastAsia" w:ascii="宋体" w:hAnsi="宋体" w:cs="宋体"/>
                <w:color w:val="0000FF"/>
                <w:kern w:val="0"/>
                <w:szCs w:val="24"/>
              </w:rPr>
              <w:sym w:font="Wingdings 2" w:char="0052"/>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4"/>
            <w:vAlign w:val="bottom"/>
          </w:tcPr>
          <w:p>
            <w:pPr>
              <w:widowControl/>
              <w:jc w:val="left"/>
              <w:rPr>
                <w:rFonts w:ascii="宋体" w:hAnsi="宋体"/>
                <w:b/>
                <w:color w:val="0000FF"/>
                <w:sz w:val="21"/>
                <w:szCs w:val="21"/>
              </w:rPr>
            </w:pPr>
            <w:r>
              <w:rPr>
                <w:rFonts w:hint="eastAsia" w:ascii="宋体" w:hAnsi="宋体" w:cs="宋体"/>
                <w:color w:val="0000FF"/>
                <w:kern w:val="0"/>
                <w:szCs w:val="24"/>
              </w:rPr>
              <w:sym w:font="Wingdings 2" w:char="0052"/>
            </w:r>
            <w:r>
              <w:rPr>
                <w:rFonts w:hint="eastAsia" w:ascii="宋体" w:hAnsi="宋体" w:cs="宋体"/>
                <w:color w:val="0000FF"/>
                <w:kern w:val="0"/>
                <w:szCs w:val="24"/>
              </w:rPr>
              <w:t>网络</w:t>
            </w:r>
            <w:r>
              <w:rPr>
                <w:rFonts w:hint="eastAsia" w:ascii="宋体" w:hAnsi="宋体" w:cs="宋体"/>
                <w:color w:val="0000FF"/>
                <w:kern w:val="0"/>
                <w:szCs w:val="24"/>
              </w:rPr>
              <w:sym w:font="Wingdings 2" w:char="0052"/>
            </w:r>
            <w:r>
              <w:rPr>
                <w:rFonts w:hint="eastAsia" w:ascii="宋体" w:hAnsi="宋体" w:cs="宋体"/>
                <w:color w:val="0000FF"/>
                <w:kern w:val="0"/>
                <w:szCs w:val="24"/>
              </w:rPr>
              <w:t>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96" w:type="dxa"/>
            <w:gridSpan w:val="3"/>
            <w:vAlign w:val="center"/>
          </w:tcPr>
          <w:p>
            <w:r>
              <w:rPr>
                <w:rFonts w:hint="eastAsia"/>
              </w:rPr>
              <w:t>审核范围</w:t>
            </w:r>
          </w:p>
        </w:tc>
        <w:tc>
          <w:tcPr>
            <w:tcW w:w="6053" w:type="dxa"/>
            <w:gridSpan w:val="9"/>
            <w:vAlign w:val="center"/>
          </w:tcPr>
          <w:p>
            <w:bookmarkStart w:id="11" w:name="审核范围"/>
            <w:r>
              <w:t>涤</w:t>
            </w:r>
            <w:r>
              <w:rPr>
                <w:highlight w:val="none"/>
              </w:rPr>
              <w:t>纱、人棉纱、涤粘纱生产所涉</w:t>
            </w:r>
            <w:r>
              <w:t>及的相关能源管理活动。</w:t>
            </w:r>
            <w:bookmarkEnd w:id="11"/>
          </w:p>
        </w:tc>
        <w:tc>
          <w:tcPr>
            <w:tcW w:w="1664" w:type="dxa"/>
            <w:gridSpan w:val="4"/>
            <w:vAlign w:val="center"/>
          </w:tcPr>
          <w:p>
            <w:r>
              <w:rPr>
                <w:rFonts w:hint="eastAsia"/>
              </w:rPr>
              <w:t>项目专业代码</w:t>
            </w:r>
          </w:p>
        </w:tc>
        <w:tc>
          <w:tcPr>
            <w:tcW w:w="813" w:type="dxa"/>
            <w:vAlign w:val="center"/>
          </w:tcPr>
          <w:p>
            <w:bookmarkStart w:id="12" w:name="专业代码"/>
            <w: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4"/>
            <w:vAlign w:val="center"/>
          </w:tcPr>
          <w:p>
            <w:pPr>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GB/T 23331-2020/ISO50001：2018标准</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RB/T 102-2013 能源管理体系 纺织企业认证要求</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bookmarkStart w:id="15" w:name="_GoBack"/>
            <w:bookmarkEnd w:id="15"/>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rPr>
              <w:t>审核日期</w:t>
            </w:r>
          </w:p>
        </w:tc>
        <w:tc>
          <w:tcPr>
            <w:tcW w:w="8530" w:type="dxa"/>
            <w:gridSpan w:val="14"/>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textAlignment w:val="auto"/>
              <w:rPr>
                <w:b/>
                <w:sz w:val="21"/>
                <w:szCs w:val="21"/>
              </w:rPr>
            </w:pPr>
            <w:r>
              <w:rPr>
                <w:rFonts w:hint="eastAsia"/>
                <w:b/>
                <w:sz w:val="21"/>
                <w:szCs w:val="21"/>
              </w:rPr>
              <w:t>现场审核于年月日至年月日，共天。</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ind w:left="-108" w:leftChars="-45" w:firstLine="211" w:firstLineChars="100"/>
              <w:textAlignment w:val="auto"/>
              <w:rPr>
                <w:b/>
                <w:sz w:val="21"/>
                <w:szCs w:val="21"/>
                <w:lang w:val="de-DE"/>
              </w:rPr>
            </w:pPr>
            <w:r>
              <w:rPr>
                <w:rFonts w:hint="eastAsia"/>
                <w:b/>
                <w:sz w:val="21"/>
                <w:szCs w:val="21"/>
              </w:rPr>
              <w:t>远程审核于</w:t>
            </w:r>
            <w:bookmarkStart w:id="13" w:name="审核日期"/>
            <w:r>
              <w:rPr>
                <w:rFonts w:hint="eastAsia"/>
                <w:b/>
                <w:sz w:val="21"/>
                <w:szCs w:val="21"/>
              </w:rPr>
              <w:t>2021年11月13日 上午至2021年11月14日 上午</w:t>
            </w:r>
            <w:bookmarkEnd w:id="13"/>
            <w:r>
              <w:rPr>
                <w:rFonts w:hint="eastAsia"/>
                <w:b/>
                <w:sz w:val="21"/>
                <w:szCs w:val="21"/>
              </w:rPr>
              <w:t>，共</w:t>
            </w:r>
            <w:bookmarkStart w:id="14" w:name="审核天数"/>
            <w:r>
              <w:rPr>
                <w:rFonts w:hint="eastAsia"/>
                <w:b/>
                <w:sz w:val="21"/>
                <w:szCs w:val="21"/>
              </w:rPr>
              <w:t>1.5</w:t>
            </w:r>
            <w:bookmarkEnd w:id="14"/>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vAlign w:val="center"/>
          </w:tcPr>
          <w:p>
            <w:r>
              <w:rPr>
                <w:rFonts w:hint="eastAsia"/>
              </w:rPr>
              <w:t>审核语言</w:t>
            </w:r>
          </w:p>
        </w:tc>
        <w:tc>
          <w:tcPr>
            <w:tcW w:w="8530"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93" w:type="dxa"/>
            <w:gridSpan w:val="2"/>
            <w:vAlign w:val="center"/>
          </w:tcPr>
          <w:p>
            <w:pPr>
              <w:jc w:val="center"/>
              <w:rPr>
                <w:sz w:val="21"/>
                <w:szCs w:val="21"/>
              </w:rPr>
            </w:pPr>
            <w:r>
              <w:rPr>
                <w:rFonts w:hint="eastAsia"/>
                <w:sz w:val="21"/>
                <w:szCs w:val="21"/>
              </w:rPr>
              <w:t>组内身份</w:t>
            </w:r>
          </w:p>
        </w:tc>
        <w:tc>
          <w:tcPr>
            <w:tcW w:w="1110" w:type="dxa"/>
            <w:gridSpan w:val="2"/>
            <w:vAlign w:val="center"/>
          </w:tcPr>
          <w:p>
            <w:pPr>
              <w:jc w:val="center"/>
              <w:rPr>
                <w:sz w:val="21"/>
                <w:szCs w:val="21"/>
              </w:rPr>
            </w:pPr>
            <w:r>
              <w:rPr>
                <w:rFonts w:hint="eastAsia"/>
                <w:sz w:val="21"/>
                <w:szCs w:val="21"/>
              </w:rPr>
              <w:t>姓名</w:t>
            </w:r>
          </w:p>
        </w:tc>
        <w:tc>
          <w:tcPr>
            <w:tcW w:w="711" w:type="dxa"/>
            <w:vAlign w:val="center"/>
          </w:tcPr>
          <w:p>
            <w:pPr>
              <w:jc w:val="center"/>
              <w:rPr>
                <w:sz w:val="21"/>
                <w:szCs w:val="21"/>
              </w:rPr>
            </w:pPr>
            <w:r>
              <w:rPr>
                <w:rFonts w:hint="eastAsia"/>
                <w:sz w:val="21"/>
                <w:szCs w:val="21"/>
              </w:rPr>
              <w:t>性别</w:t>
            </w:r>
          </w:p>
        </w:tc>
        <w:tc>
          <w:tcPr>
            <w:tcW w:w="2559" w:type="dxa"/>
            <w:gridSpan w:val="3"/>
            <w:vAlign w:val="center"/>
          </w:tcPr>
          <w:p>
            <w:pPr>
              <w:jc w:val="center"/>
              <w:rPr>
                <w:sz w:val="21"/>
                <w:szCs w:val="21"/>
              </w:rPr>
            </w:pPr>
            <w:r>
              <w:rPr>
                <w:rFonts w:hint="eastAsia"/>
                <w:sz w:val="18"/>
                <w:szCs w:val="18"/>
              </w:rPr>
              <w:t>注册证书号</w:t>
            </w:r>
          </w:p>
        </w:tc>
        <w:tc>
          <w:tcPr>
            <w:tcW w:w="1080" w:type="dxa"/>
            <w:gridSpan w:val="3"/>
            <w:vAlign w:val="center"/>
          </w:tcPr>
          <w:p>
            <w:pPr>
              <w:jc w:val="center"/>
              <w:rPr>
                <w:sz w:val="18"/>
                <w:szCs w:val="18"/>
              </w:rPr>
            </w:pPr>
            <w:r>
              <w:rPr>
                <w:rFonts w:hint="eastAsia"/>
                <w:sz w:val="18"/>
                <w:szCs w:val="18"/>
              </w:rPr>
              <w:t>审核方式</w:t>
            </w:r>
          </w:p>
        </w:tc>
        <w:tc>
          <w:tcPr>
            <w:tcW w:w="996" w:type="dxa"/>
            <w:vAlign w:val="center"/>
          </w:tcPr>
          <w:p>
            <w:pPr>
              <w:jc w:val="center"/>
              <w:rPr>
                <w:sz w:val="21"/>
                <w:szCs w:val="21"/>
              </w:rPr>
            </w:pPr>
            <w:r>
              <w:rPr>
                <w:rFonts w:hint="eastAsia" w:ascii="Times New Roman" w:hAnsi="Times New Roman" w:eastAsia="宋体" w:cs="Times New Roman"/>
                <w:sz w:val="18"/>
                <w:szCs w:val="18"/>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93" w:type="dxa"/>
            <w:gridSpan w:val="2"/>
            <w:vAlign w:val="center"/>
          </w:tcPr>
          <w:p>
            <w:pPr>
              <w:jc w:val="center"/>
              <w:rPr>
                <w:rFonts w:hint="default" w:eastAsia="宋体"/>
                <w:sz w:val="21"/>
                <w:szCs w:val="21"/>
                <w:lang w:val="en-US" w:eastAsia="zh-CN"/>
              </w:rPr>
            </w:pPr>
            <w:r>
              <w:rPr>
                <w:sz w:val="21"/>
                <w:szCs w:val="21"/>
              </w:rPr>
              <w:t>组长</w:t>
            </w:r>
            <w:r>
              <w:rPr>
                <w:rFonts w:hint="eastAsia"/>
                <w:sz w:val="21"/>
                <w:szCs w:val="21"/>
                <w:lang w:val="en-US" w:eastAsia="zh-CN"/>
              </w:rPr>
              <w:t>(A)</w:t>
            </w:r>
          </w:p>
        </w:tc>
        <w:tc>
          <w:tcPr>
            <w:tcW w:w="1110" w:type="dxa"/>
            <w:gridSpan w:val="2"/>
            <w:vAlign w:val="center"/>
          </w:tcPr>
          <w:p>
            <w:pPr>
              <w:jc w:val="center"/>
              <w:rPr>
                <w:sz w:val="21"/>
                <w:szCs w:val="21"/>
              </w:rPr>
            </w:pPr>
            <w:r>
              <w:rPr>
                <w:sz w:val="21"/>
                <w:szCs w:val="21"/>
              </w:rPr>
              <w:t>李丽英</w:t>
            </w:r>
          </w:p>
        </w:tc>
        <w:tc>
          <w:tcPr>
            <w:tcW w:w="711" w:type="dxa"/>
            <w:vAlign w:val="center"/>
          </w:tcPr>
          <w:p>
            <w:pPr>
              <w:jc w:val="center"/>
              <w:rPr>
                <w:sz w:val="21"/>
                <w:szCs w:val="21"/>
              </w:rPr>
            </w:pPr>
            <w:r>
              <w:rPr>
                <w:sz w:val="21"/>
                <w:szCs w:val="21"/>
              </w:rPr>
              <w:t>女</w:t>
            </w:r>
          </w:p>
        </w:tc>
        <w:tc>
          <w:tcPr>
            <w:tcW w:w="2559" w:type="dxa"/>
            <w:gridSpan w:val="3"/>
            <w:vAlign w:val="center"/>
          </w:tcPr>
          <w:p>
            <w:pPr>
              <w:jc w:val="center"/>
              <w:rPr>
                <w:sz w:val="21"/>
                <w:szCs w:val="21"/>
              </w:rPr>
            </w:pPr>
            <w:r>
              <w:rPr>
                <w:sz w:val="21"/>
                <w:szCs w:val="21"/>
              </w:rPr>
              <w:t>2020-N1EnMS-3021820</w:t>
            </w:r>
          </w:p>
        </w:tc>
        <w:tc>
          <w:tcPr>
            <w:tcW w:w="1080" w:type="dxa"/>
            <w:gridSpan w:val="3"/>
            <w:vAlign w:val="center"/>
          </w:tcPr>
          <w:p>
            <w:pPr>
              <w:jc w:val="center"/>
              <w:rPr>
                <w:sz w:val="18"/>
                <w:szCs w:val="18"/>
              </w:rPr>
            </w:pPr>
            <w:r>
              <w:rPr>
                <w:sz w:val="18"/>
                <w:szCs w:val="18"/>
              </w:rPr>
              <w:t>远程审核</w:t>
            </w:r>
          </w:p>
          <w:p>
            <w:pPr>
              <w:jc w:val="center"/>
              <w:rPr>
                <w:sz w:val="18"/>
                <w:szCs w:val="18"/>
              </w:rPr>
            </w:pPr>
          </w:p>
        </w:tc>
        <w:tc>
          <w:tcPr>
            <w:tcW w:w="996" w:type="dxa"/>
            <w:vAlign w:val="center"/>
          </w:tcPr>
          <w:p>
            <w:pPr>
              <w:jc w:val="center"/>
              <w:rPr>
                <w:sz w:val="21"/>
                <w:szCs w:val="21"/>
              </w:rPr>
            </w:pPr>
            <w:r>
              <w:rPr>
                <w:sz w:val="21"/>
                <w:szCs w:val="21"/>
              </w:rPr>
              <w:t>2.5</w:t>
            </w:r>
          </w:p>
        </w:tc>
        <w:tc>
          <w:tcPr>
            <w:tcW w:w="1393" w:type="dxa"/>
            <w:gridSpan w:val="3"/>
            <w:vAlign w:val="center"/>
          </w:tcPr>
          <w:p>
            <w:pPr>
              <w:jc w:val="center"/>
              <w:rPr>
                <w:sz w:val="21"/>
                <w:szCs w:val="21"/>
              </w:rPr>
            </w:pPr>
            <w:r>
              <w:rPr>
                <w:sz w:val="21"/>
                <w:szCs w:val="21"/>
              </w:rPr>
              <w:t>13903215511</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inline distT="0" distB="0" distL="0" distR="0">
                  <wp:extent cx="888365" cy="155575"/>
                  <wp:effectExtent l="0" t="0" r="635" b="9525"/>
                  <wp:docPr id="2" name="图片 2"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审核任务\电子签\李丽英电子签名.png"/>
                          <pic:cNvPicPr>
                            <a:picLocks noChangeAspect="1" noChangeArrowheads="1"/>
                          </pic:cNvPicPr>
                        </pic:nvPicPr>
                        <pic:blipFill>
                          <a:blip r:embed="rId6" cstate="print"/>
                          <a:srcRect/>
                          <a:stretch>
                            <a:fillRect/>
                          </a:stretch>
                        </pic:blipFill>
                        <pic:spPr>
                          <a:xfrm>
                            <a:off x="0" y="0"/>
                            <a:ext cx="888365" cy="155575"/>
                          </a:xfrm>
                          <a:prstGeom prst="rect">
                            <a:avLst/>
                          </a:prstGeom>
                          <a:noFill/>
                          <a:ln w="9525">
                            <a:noFill/>
                            <a:miter lim="800000"/>
                            <a:headEnd/>
                            <a:tailEnd/>
                          </a:ln>
                        </pic:spPr>
                      </pic:pic>
                    </a:graphicData>
                  </a:graphic>
                </wp:inline>
              </w:drawing>
            </w:r>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2021.11.11</w:t>
            </w:r>
          </w:p>
        </w:tc>
        <w:tc>
          <w:tcPr>
            <w:tcW w:w="2126" w:type="dxa"/>
            <w:gridSpan w:val="3"/>
            <w:vAlign w:val="center"/>
          </w:tcPr>
          <w:p>
            <w:pPr>
              <w:spacing w:line="36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日期</w:t>
            </w:r>
          </w:p>
        </w:tc>
        <w:tc>
          <w:tcPr>
            <w:tcW w:w="3922" w:type="dxa"/>
            <w:gridSpan w:val="8"/>
            <w:vAlign w:val="center"/>
          </w:tcPr>
          <w:p>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2021.11.13</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11.13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11.13</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auto"/>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11.13</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11.13</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11.13</w:t>
            </w:r>
          </w:p>
        </w:tc>
        <w:tc>
          <w:tcPr>
            <w:tcW w:w="1389" w:type="dxa"/>
            <w:vAlign w:val="center"/>
          </w:tcPr>
          <w:p>
            <w:pPr>
              <w:snapToGrid w:val="0"/>
              <w:spacing w:line="280" w:lineRule="exact"/>
              <w:jc w:val="left"/>
              <w:rPr>
                <w:rFonts w:hint="eastAsia"/>
                <w:b/>
                <w:sz w:val="20"/>
                <w:lang w:val="en-US" w:eastAsia="zh-CN"/>
              </w:rPr>
            </w:pPr>
            <w:r>
              <w:rPr>
                <w:rFonts w:hint="eastAsia"/>
                <w:b/>
                <w:sz w:val="20"/>
                <w:lang w:val="en-US" w:eastAsia="zh-CN"/>
              </w:rPr>
              <w:t>15:00-17:00</w:t>
            </w:r>
          </w:p>
          <w:p>
            <w:pPr>
              <w:snapToGrid w:val="0"/>
              <w:spacing w:line="280" w:lineRule="exact"/>
              <w:jc w:val="left"/>
              <w:rPr>
                <w:rFonts w:hint="default"/>
                <w:b/>
                <w:sz w:val="20"/>
                <w:lang w:val="en-US" w:eastAsia="zh-CN"/>
              </w:rPr>
            </w:pPr>
          </w:p>
        </w:tc>
        <w:tc>
          <w:tcPr>
            <w:tcW w:w="6781" w:type="dxa"/>
            <w:vMerge w:val="restart"/>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vMerge w:val="restart"/>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1011" w:type="dxa"/>
            <w:tcBorders>
              <w:left w:val="single" w:color="auto" w:sz="8" w:space="0"/>
            </w:tcBorders>
            <w:vAlign w:val="center"/>
          </w:tcPr>
          <w:p>
            <w:pPr>
              <w:snapToGrid w:val="0"/>
              <w:spacing w:line="280" w:lineRule="exact"/>
              <w:jc w:val="left"/>
              <w:rPr>
                <w:rFonts w:hint="default"/>
                <w:b/>
                <w:sz w:val="20"/>
                <w:lang w:val="en-US" w:eastAsia="zh-CN"/>
              </w:rPr>
            </w:pPr>
            <w:r>
              <w:rPr>
                <w:rFonts w:hint="eastAsia"/>
                <w:b/>
                <w:sz w:val="20"/>
                <w:lang w:val="en-US" w:eastAsia="zh-CN"/>
              </w:rPr>
              <w:t>11.14</w:t>
            </w:r>
          </w:p>
        </w:tc>
        <w:tc>
          <w:tcPr>
            <w:tcW w:w="1389" w:type="dxa"/>
            <w:vAlign w:val="center"/>
          </w:tcPr>
          <w:p>
            <w:pPr>
              <w:snapToGrid w:val="0"/>
              <w:spacing w:line="280" w:lineRule="exact"/>
              <w:jc w:val="left"/>
              <w:rPr>
                <w:rFonts w:hint="default"/>
                <w:b/>
                <w:sz w:val="20"/>
                <w:lang w:val="en-US" w:eastAsia="zh-CN"/>
              </w:rPr>
            </w:pPr>
            <w:r>
              <w:rPr>
                <w:rFonts w:hint="eastAsia"/>
                <w:b/>
                <w:sz w:val="20"/>
                <w:lang w:val="en-US" w:eastAsia="zh-CN"/>
              </w:rPr>
              <w:t>8:00-9:00</w:t>
            </w:r>
          </w:p>
        </w:tc>
        <w:tc>
          <w:tcPr>
            <w:tcW w:w="6781" w:type="dxa"/>
            <w:vMerge w:val="continue"/>
            <w:vAlign w:val="center"/>
          </w:tcPr>
          <w:p>
            <w:pPr>
              <w:snapToGrid w:val="0"/>
              <w:spacing w:line="280" w:lineRule="exact"/>
              <w:jc w:val="left"/>
              <w:rPr>
                <w:rFonts w:hint="eastAsia"/>
                <w:b/>
                <w:sz w:val="20"/>
                <w:lang w:val="en-US" w:eastAsia="zh-CN"/>
              </w:rPr>
            </w:pPr>
          </w:p>
        </w:tc>
        <w:tc>
          <w:tcPr>
            <w:tcW w:w="1196" w:type="dxa"/>
            <w:vMerge w:val="continue"/>
            <w:tcBorders>
              <w:right w:val="single" w:color="auto" w:sz="8" w:space="0"/>
            </w:tcBorders>
            <w:vAlign w:val="center"/>
          </w:tcPr>
          <w:p>
            <w:pPr>
              <w:snapToGrid w:val="0"/>
              <w:spacing w:line="280" w:lineRule="exact"/>
              <w:jc w:val="left"/>
              <w:rPr>
                <w:rFonts w:hint="eastAsia"/>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11.14</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9:00-11:00</w:t>
            </w:r>
          </w:p>
        </w:tc>
        <w:tc>
          <w:tcPr>
            <w:tcW w:w="678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11.14</w:t>
            </w:r>
          </w:p>
        </w:tc>
        <w:tc>
          <w:tcPr>
            <w:tcW w:w="1389"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11:00-11:30</w:t>
            </w:r>
          </w:p>
        </w:tc>
        <w:tc>
          <w:tcPr>
            <w:tcW w:w="678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11.14</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b/>
                <w:sz w:val="20"/>
              </w:rPr>
            </w:pPr>
            <w:r>
              <w:rPr>
                <w:rFonts w:hint="eastAsia"/>
                <w:b/>
                <w:sz w:val="20"/>
              </w:rPr>
              <w:t>审核员</w:t>
            </w:r>
            <w:r>
              <w:rPr>
                <w:rFonts w:hint="eastAsia"/>
                <w:b/>
                <w:sz w:val="20"/>
                <w:lang w:val="en-US" w:eastAsia="zh-CN"/>
              </w:rPr>
              <w:t>A</w:t>
            </w:r>
          </w:p>
        </w:tc>
      </w:tr>
    </w:tbl>
    <w:p>
      <w:pPr>
        <w:spacing w:line="300" w:lineRule="exact"/>
        <w:ind w:firstLine="4156" w:firstLineChars="2300"/>
        <w:rPr>
          <w:b/>
          <w:color w:val="000000"/>
          <w:sz w:val="18"/>
          <w:szCs w:val="18"/>
        </w:rPr>
      </w:pPr>
    </w:p>
    <w:p>
      <w:pPr>
        <w:widowControl/>
        <w:spacing w:before="40"/>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注：12:00-13:00午餐+午休</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13B1D1C"/>
    <w:rsid w:val="72DA5E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26</TotalTime>
  <ScaleCrop>false</ScaleCrop>
  <LinksUpToDate>false</LinksUpToDate>
  <CharactersWithSpaces>3682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2021-11-13T08:15:06Z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