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67"/>
        <w:gridCol w:w="651"/>
        <w:gridCol w:w="1064"/>
        <w:gridCol w:w="1355"/>
        <w:gridCol w:w="200"/>
        <w:gridCol w:w="571"/>
        <w:gridCol w:w="300"/>
        <w:gridCol w:w="199"/>
        <w:gridCol w:w="391"/>
        <w:gridCol w:w="555"/>
        <w:gridCol w:w="646"/>
        <w:gridCol w:w="618"/>
        <w:gridCol w:w="129"/>
        <w:gridCol w:w="15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r>
              <w:rPr>
                <w:sz w:val="21"/>
                <w:szCs w:val="21"/>
              </w:rPr>
              <w:t>石狮市龙兴隆染织实业有限公司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r>
              <w:rPr>
                <w:sz w:val="21"/>
                <w:szCs w:val="21"/>
              </w:rPr>
              <w:t>石狮市锦尚工业区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r>
              <w:rPr>
                <w:sz w:val="21"/>
                <w:szCs w:val="21"/>
              </w:rPr>
              <w:t>石狮市锦尚工业区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r>
              <w:rPr>
                <w:sz w:val="21"/>
                <w:szCs w:val="21"/>
              </w:rPr>
              <w:t>1152-2021-EnMs</w:t>
            </w:r>
          </w:p>
        </w:tc>
        <w:tc>
          <w:tcPr>
            <w:tcW w:w="1071" w:type="dxa"/>
            <w:gridSpan w:val="3"/>
            <w:vAlign w:val="center"/>
          </w:tcPr>
          <w:p>
            <w:pPr>
              <w:rPr>
                <w:sz w:val="21"/>
                <w:szCs w:val="21"/>
              </w:rPr>
            </w:pPr>
            <w:r>
              <w:rPr>
                <w:rFonts w:hint="eastAsia"/>
                <w:sz w:val="21"/>
                <w:szCs w:val="21"/>
              </w:rPr>
              <w:t>审核领域</w:t>
            </w:r>
          </w:p>
        </w:tc>
        <w:tc>
          <w:tcPr>
            <w:tcW w:w="3622" w:type="dxa"/>
            <w:gridSpan w:val="8"/>
            <w:vAlign w:val="center"/>
          </w:tcPr>
          <w:p>
            <w:pPr>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r>
              <w:rPr>
                <w:sz w:val="21"/>
                <w:szCs w:val="21"/>
              </w:rPr>
              <w:t>陈建平</w:t>
            </w:r>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r>
              <w:rPr>
                <w:sz w:val="21"/>
                <w:szCs w:val="21"/>
              </w:rPr>
              <w:t>13959907760</w:t>
            </w:r>
          </w:p>
        </w:tc>
        <w:tc>
          <w:tcPr>
            <w:tcW w:w="618"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r>
              <w:rPr>
                <w:sz w:val="21"/>
                <w:szCs w:val="21"/>
              </w:rPr>
              <w:t>1293367177@qq.com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96" w:type="dxa"/>
            <w:gridSpan w:val="3"/>
            <w:vAlign w:val="center"/>
          </w:tcPr>
          <w:p>
            <w:pPr>
              <w:rPr>
                <w:rFonts w:hint="eastAsia"/>
                <w:sz w:val="21"/>
                <w:szCs w:val="21"/>
              </w:rPr>
            </w:pPr>
            <w:r>
              <w:rPr>
                <w:rFonts w:hint="eastAsia"/>
                <w:sz w:val="21"/>
                <w:szCs w:val="21"/>
              </w:rPr>
              <w:t>最高管理者或管理者代表</w:t>
            </w:r>
          </w:p>
        </w:tc>
        <w:tc>
          <w:tcPr>
            <w:tcW w:w="3837" w:type="dxa"/>
            <w:gridSpan w:val="4"/>
            <w:vAlign w:val="center"/>
          </w:tcPr>
          <w:p>
            <w:pPr>
              <w:rPr>
                <w:rFonts w:hint="eastAsia"/>
                <w:sz w:val="21"/>
                <w:szCs w:val="21"/>
              </w:rPr>
            </w:pPr>
            <w:r>
              <w:rPr>
                <w:rFonts w:hint="eastAsia"/>
                <w:sz w:val="21"/>
                <w:szCs w:val="21"/>
              </w:rPr>
              <w:t>陈建平</w:t>
            </w:r>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0" w:name="管代电话"/>
            <w:bookmarkEnd w:id="0"/>
          </w:p>
        </w:tc>
        <w:tc>
          <w:tcPr>
            <w:tcW w:w="618"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审核类型</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bookmarkStart w:id="1" w:name="审核类型"/>
            <w:r>
              <w:rPr>
                <w:rFonts w:ascii="宋体" w:hAnsi="宋体"/>
                <w:b/>
                <w:sz w:val="21"/>
                <w:szCs w:val="21"/>
              </w:rPr>
              <w:t>一阶段非现场</w:t>
            </w:r>
            <w:bookmarkEnd w:id="1"/>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pPr>
            <w:r>
              <w:rPr>
                <w:rFonts w:hint="eastAsia" w:ascii="宋体" w:hAnsi="宋体" w:cs="宋体"/>
                <w:color w:val="000000"/>
                <w:kern w:val="0"/>
                <w:szCs w:val="21"/>
              </w:rPr>
              <w:t>审核方法</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2" w:name="非现场"/>
            <w:r>
              <w:rPr>
                <w:rFonts w:hint="eastAsia" w:ascii="宋体" w:hAnsi="宋体" w:cs="宋体"/>
                <w:color w:val="000000"/>
                <w:kern w:val="0"/>
                <w:szCs w:val="24"/>
              </w:rPr>
              <w:t>■非现场  □现场</w:t>
            </w:r>
            <w:bookmarkEnd w:id="2"/>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远程审核方式</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远程审核资源</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审核范围</w:t>
            </w:r>
          </w:p>
        </w:tc>
        <w:tc>
          <w:tcPr>
            <w:tcW w:w="5498" w:type="dxa"/>
            <w:gridSpan w:val="9"/>
            <w:vAlign w:val="center"/>
          </w:tcPr>
          <w:p>
            <w:pPr>
              <w:keepNext w:val="0"/>
              <w:keepLines w:val="0"/>
              <w:pageBreakBefore w:val="0"/>
              <w:kinsoku/>
              <w:wordWrap/>
              <w:overflowPunct/>
              <w:topLinePunct w:val="0"/>
              <w:autoSpaceDE/>
              <w:autoSpaceDN/>
              <w:bidi w:val="0"/>
              <w:adjustRightInd/>
              <w:spacing w:line="240" w:lineRule="auto"/>
            </w:pPr>
            <w:bookmarkStart w:id="3" w:name="审核范围"/>
            <w:r>
              <w:rPr>
                <w:highlight w:val="none"/>
              </w:rPr>
              <w:t>染织</w:t>
            </w:r>
            <w:r>
              <w:rPr>
                <w:rFonts w:hint="eastAsia"/>
                <w:highlight w:val="none"/>
                <w:lang w:val="en-US" w:eastAsia="zh-CN"/>
              </w:rPr>
              <w:t>生产</w:t>
            </w:r>
            <w:r>
              <w:rPr>
                <w:highlight w:val="none"/>
              </w:rPr>
              <w:t>所涉及的能源管理活动</w:t>
            </w:r>
            <w:bookmarkEnd w:id="3"/>
          </w:p>
        </w:tc>
        <w:tc>
          <w:tcPr>
            <w:tcW w:w="2099" w:type="dxa"/>
            <w:gridSpan w:val="5"/>
            <w:vAlign w:val="center"/>
          </w:tcPr>
          <w:p>
            <w:pPr>
              <w:keepNext w:val="0"/>
              <w:keepLines w:val="0"/>
              <w:pageBreakBefore w:val="0"/>
              <w:kinsoku/>
              <w:wordWrap/>
              <w:overflowPunct/>
              <w:topLinePunct w:val="0"/>
              <w:autoSpaceDE/>
              <w:autoSpaceDN/>
              <w:bidi w:val="0"/>
              <w:adjustRightInd/>
              <w:spacing w:line="240" w:lineRule="auto"/>
            </w:pPr>
            <w:r>
              <w:rPr>
                <w:rFonts w:hint="eastAsia"/>
              </w:rPr>
              <w:t>项目专业代码</w:t>
            </w:r>
          </w:p>
        </w:tc>
        <w:tc>
          <w:tcPr>
            <w:tcW w:w="933" w:type="dxa"/>
            <w:vAlign w:val="center"/>
          </w:tcPr>
          <w:p>
            <w:pPr>
              <w:keepNext w:val="0"/>
              <w:keepLines w:val="0"/>
              <w:pageBreakBefore w:val="0"/>
              <w:kinsoku/>
              <w:wordWrap/>
              <w:overflowPunct/>
              <w:topLinePunct w:val="0"/>
              <w:autoSpaceDE/>
              <w:autoSpaceDN/>
              <w:bidi w:val="0"/>
              <w:adjustRightInd/>
              <w:spacing w:line="240" w:lineRule="auto"/>
            </w:pPr>
            <w:bookmarkStart w:id="4" w:name="专业代码"/>
            <w:r>
              <w:t>2.5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审核准则</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RB/T 102-2013 能源管理体系 纺织企业认证要求</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审核日期</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rPr>
            </w:pPr>
            <w:r>
              <w:rPr>
                <w:rFonts w:hint="eastAsia"/>
                <w:b/>
                <w:sz w:val="21"/>
                <w:szCs w:val="21"/>
              </w:rPr>
              <w:t>现场审核于年月日至年月日，共天。</w:t>
            </w:r>
          </w:p>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lang w:val="de-DE"/>
              </w:rPr>
            </w:pPr>
            <w:r>
              <w:rPr>
                <w:rFonts w:hint="eastAsia"/>
                <w:b/>
                <w:sz w:val="21"/>
                <w:szCs w:val="21"/>
              </w:rPr>
              <w:t>远程审核于</w:t>
            </w:r>
            <w:bookmarkStart w:id="5" w:name="审核日期"/>
            <w:r>
              <w:rPr>
                <w:rFonts w:hint="eastAsia"/>
                <w:b/>
                <w:sz w:val="21"/>
                <w:szCs w:val="21"/>
              </w:rPr>
              <w:t>2021年11月</w:t>
            </w:r>
            <w:r>
              <w:rPr>
                <w:rFonts w:hint="eastAsia"/>
                <w:b/>
                <w:sz w:val="21"/>
                <w:szCs w:val="21"/>
                <w:lang w:val="en-US" w:eastAsia="zh-CN"/>
              </w:rPr>
              <w:t>21</w:t>
            </w:r>
            <w:r>
              <w:rPr>
                <w:rFonts w:hint="eastAsia"/>
                <w:b/>
                <w:sz w:val="21"/>
                <w:szCs w:val="21"/>
              </w:rPr>
              <w:t>日 上午至2021年11月</w:t>
            </w:r>
            <w:r>
              <w:rPr>
                <w:rFonts w:hint="eastAsia"/>
                <w:b/>
                <w:sz w:val="21"/>
                <w:szCs w:val="21"/>
                <w:lang w:val="en-US" w:eastAsia="zh-CN"/>
              </w:rPr>
              <w:t>21</w:t>
            </w:r>
            <w:r>
              <w:rPr>
                <w:rFonts w:hint="eastAsia"/>
                <w:b/>
                <w:sz w:val="21"/>
                <w:szCs w:val="21"/>
              </w:rPr>
              <w:t>日 下午</w:t>
            </w:r>
            <w:bookmarkEnd w:id="5"/>
            <w:r>
              <w:rPr>
                <w:rFonts w:hint="eastAsia"/>
                <w:b/>
                <w:sz w:val="21"/>
                <w:szCs w:val="21"/>
              </w:rPr>
              <w:t>，共</w:t>
            </w:r>
            <w:bookmarkStart w:id="6" w:name="审核天数"/>
            <w:r>
              <w:rPr>
                <w:rFonts w:hint="eastAsia"/>
                <w:b/>
                <w:sz w:val="21"/>
                <w:szCs w:val="21"/>
                <w:lang w:val="en-US" w:eastAsia="zh-CN"/>
              </w:rPr>
              <w:t>1</w:t>
            </w:r>
            <w:r>
              <w:rPr>
                <w:rFonts w:hint="eastAsia"/>
                <w:b/>
                <w:sz w:val="21"/>
                <w:szCs w:val="21"/>
              </w:rPr>
              <w:t>.0</w:t>
            </w:r>
            <w:bookmarkEnd w:id="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审核语言</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组内身份</w:t>
            </w:r>
          </w:p>
        </w:tc>
        <w:tc>
          <w:tcPr>
            <w:tcW w:w="106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姓名</w:t>
            </w:r>
          </w:p>
        </w:tc>
        <w:tc>
          <w:tcPr>
            <w:tcW w:w="65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性别</w:t>
            </w:r>
          </w:p>
        </w:tc>
        <w:tc>
          <w:tcPr>
            <w:tcW w:w="261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18"/>
                <w:szCs w:val="18"/>
              </w:rPr>
              <w:t>注册证书号</w:t>
            </w:r>
          </w:p>
        </w:tc>
        <w:tc>
          <w:tcPr>
            <w:tcW w:w="107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rFonts w:hint="eastAsia"/>
                <w:sz w:val="18"/>
                <w:szCs w:val="18"/>
              </w:rPr>
              <w:t>审核方式</w:t>
            </w:r>
          </w:p>
        </w:tc>
        <w:tc>
          <w:tcPr>
            <w:tcW w:w="94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ascii="Times New Roman" w:hAnsi="Times New Roman" w:eastAsia="宋体" w:cs="Times New Roman"/>
                <w:sz w:val="18"/>
                <w:szCs w:val="18"/>
              </w:rPr>
              <w:t>专业代码</w:t>
            </w: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联系电话</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6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李丽英</w:t>
            </w:r>
          </w:p>
        </w:tc>
        <w:tc>
          <w:tcPr>
            <w:tcW w:w="65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女</w:t>
            </w:r>
          </w:p>
        </w:tc>
        <w:tc>
          <w:tcPr>
            <w:tcW w:w="261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2020-N1EnMS-3021820</w:t>
            </w:r>
          </w:p>
        </w:tc>
        <w:tc>
          <w:tcPr>
            <w:tcW w:w="107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sz w:val="18"/>
                <w:szCs w:val="18"/>
              </w:rPr>
              <w:t>远程审核</w:t>
            </w:r>
          </w:p>
        </w:tc>
        <w:tc>
          <w:tcPr>
            <w:tcW w:w="94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2.5</w:t>
            </w: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13903215511</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eastAsia="宋体"/>
                <w:sz w:val="21"/>
                <w:szCs w:val="21"/>
                <w:lang w:eastAsia="zh-CN"/>
              </w:rPr>
            </w:pPr>
          </w:p>
        </w:tc>
        <w:tc>
          <w:tcPr>
            <w:tcW w:w="106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65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261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07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p>
        </w:tc>
        <w:tc>
          <w:tcPr>
            <w:tcW w:w="94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审核组长</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sz w:val="21"/>
                <w:szCs w:val="21"/>
              </w:rPr>
            </w:pPr>
            <w:r>
              <w:drawing>
                <wp:anchor distT="0" distB="0" distL="0" distR="0" simplePos="0" relativeHeight="251658240" behindDoc="0" locked="0" layoutInCell="1" allowOverlap="1">
                  <wp:simplePos x="0" y="0"/>
                  <wp:positionH relativeFrom="column">
                    <wp:posOffset>3175</wp:posOffset>
                  </wp:positionH>
                  <wp:positionV relativeFrom="paragraph">
                    <wp:posOffset>-212725</wp:posOffset>
                  </wp:positionV>
                  <wp:extent cx="888365" cy="212725"/>
                  <wp:effectExtent l="0" t="0" r="635" b="3175"/>
                  <wp:wrapSquare wrapText="bothSides"/>
                  <wp:docPr id="2"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审核任务\电子签\李丽英电子签名.png"/>
                          <pic:cNvPicPr>
                            <a:picLocks noChangeAspect="1"/>
                          </pic:cNvPicPr>
                        </pic:nvPicPr>
                        <pic:blipFill>
                          <a:blip r:embed="rId6"/>
                          <a:stretch>
                            <a:fillRect/>
                          </a:stretch>
                        </pic:blipFill>
                        <pic:spPr>
                          <a:xfrm>
                            <a:off x="0" y="0"/>
                            <a:ext cx="888365" cy="212725"/>
                          </a:xfrm>
                          <a:prstGeom prst="rect">
                            <a:avLst/>
                          </a:prstGeom>
                          <a:noFill/>
                          <a:ln>
                            <a:noFill/>
                          </a:ln>
                        </pic:spPr>
                      </pic:pic>
                    </a:graphicData>
                  </a:graphic>
                </wp:anchor>
              </w:drawing>
            </w:r>
          </w:p>
        </w:tc>
        <w:tc>
          <w:tcPr>
            <w:tcW w:w="2126" w:type="dxa"/>
            <w:gridSpan w:val="3"/>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签字及公章</w:t>
            </w:r>
          </w:p>
        </w:tc>
        <w:tc>
          <w:tcPr>
            <w:tcW w:w="3922" w:type="dxa"/>
            <w:gridSpan w:val="9"/>
            <w:vMerge w:val="restart"/>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keepNext w:val="0"/>
              <w:keepLines w:val="0"/>
              <w:pageBreakBefore w:val="0"/>
              <w:kinsoku/>
              <w:wordWrap/>
              <w:overflowPunct/>
              <w:topLinePunct w:val="0"/>
              <w:autoSpaceDE/>
              <w:autoSpaceDN/>
              <w:bidi w:val="0"/>
              <w:adjustRightInd/>
              <w:spacing w:line="240" w:lineRule="auto"/>
              <w:rPr>
                <w:sz w:val="21"/>
                <w:szCs w:val="21"/>
              </w:rPr>
            </w:pPr>
          </w:p>
        </w:tc>
        <w:tc>
          <w:tcPr>
            <w:tcW w:w="3922" w:type="dxa"/>
            <w:gridSpan w:val="9"/>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2021.11.19</w:t>
            </w:r>
          </w:p>
        </w:tc>
        <w:tc>
          <w:tcPr>
            <w:tcW w:w="212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3922" w:type="dxa"/>
            <w:gridSpan w:val="9"/>
            <w:vAlign w:val="center"/>
          </w:tcPr>
          <w:p>
            <w:pPr>
              <w:keepNext w:val="0"/>
              <w:keepLines w:val="0"/>
              <w:pageBreakBefore w:val="0"/>
              <w:kinsoku/>
              <w:wordWrap/>
              <w:overflowPunct/>
              <w:topLinePunct w:val="0"/>
              <w:autoSpaceDE/>
              <w:autoSpaceDN/>
              <w:bidi w:val="0"/>
              <w:adjustRightInd/>
              <w:spacing w:line="240" w:lineRule="auto"/>
              <w:rPr>
                <w:rFonts w:hint="default" w:eastAsia="宋体"/>
                <w:lang w:val="en-US" w:eastAsia="zh-CN"/>
              </w:rPr>
            </w:pPr>
            <w:r>
              <w:rPr>
                <w:rFonts w:hint="eastAsia"/>
                <w:lang w:val="en-US" w:eastAsia="zh-CN"/>
              </w:rPr>
              <w:t>2021.11.20</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11.21</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11.21</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原件和复</w:t>
            </w:r>
            <w:r>
              <w:rPr>
                <w:rFonts w:hint="eastAsia"/>
              </w:rPr>
              <w:t>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11.21</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11.21</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13:00-14:00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11.21</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14:00-16:30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11.21</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8:30-16:00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11.21</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11.21</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w:t>
            </w:r>
          </w:p>
        </w:tc>
      </w:tr>
    </w:tbl>
    <w:p>
      <w:pPr>
        <w:spacing w:line="300" w:lineRule="exact"/>
        <w:ind w:firstLine="4156" w:firstLineChars="2300"/>
        <w:rPr>
          <w:b/>
          <w:color w:val="000000"/>
          <w:sz w:val="18"/>
          <w:szCs w:val="18"/>
        </w:rPr>
      </w:pPr>
    </w:p>
    <w:p>
      <w:pPr>
        <w:rPr>
          <w:rFonts w:hint="default" w:eastAsia="宋体"/>
          <w:b/>
          <w:sz w:val="28"/>
          <w:szCs w:val="28"/>
          <w:lang w:val="en-US" w:eastAsia="zh-CN"/>
        </w:rPr>
      </w:pPr>
      <w:r>
        <w:rPr>
          <w:rFonts w:hint="eastAsia" w:ascii="Times New Roman" w:hAnsi="Times New Roman" w:eastAsia="宋体" w:cs="Times New Roman"/>
          <w:szCs w:val="22"/>
        </w:rPr>
        <w:t>注：</w:t>
      </w:r>
      <w:r>
        <w:rPr>
          <w:rFonts w:hint="eastAsia" w:ascii="Times New Roman" w:hAnsi="Times New Roman" w:eastAsia="宋体" w:cs="Times New Roman"/>
          <w:szCs w:val="22"/>
          <w:lang w:val="en-US" w:eastAsia="zh-CN"/>
        </w:rPr>
        <w:t xml:space="preserve"> 12:00-13:00午餐+午休</w:t>
      </w: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5440C2"/>
    <w:rsid w:val="15E142D3"/>
    <w:rsid w:val="1AE65254"/>
    <w:rsid w:val="1D9B713F"/>
    <w:rsid w:val="25890AB2"/>
    <w:rsid w:val="30D8048F"/>
    <w:rsid w:val="447D31FA"/>
    <w:rsid w:val="54D71FEA"/>
    <w:rsid w:val="59101C68"/>
    <w:rsid w:val="5AA47D74"/>
    <w:rsid w:val="75D15F42"/>
    <w:rsid w:val="78944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11</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2021-11-21T00:53:36Z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