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新疆辉腾塑胶有限公司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新疆昌吉回族自治州昌吉市高新技术产业开发区辉煌大道34号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新疆昌吉回族自治州昌吉市高新技术产业开发区辉煌大道34号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王婷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19915062620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1748580610@QQ.com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1147-2021-QEO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Q：塑料管道的生产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E：塑料管道的生产所涉及场所的相关环境管理活动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O：塑料管道的生产所涉及场所的相关职业健康安全管理活动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Q：14.02.01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E：14.02.01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O：14.02.01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远程审核于2021年11月11日 下午至2021年11月14日</w:t>
            </w:r>
            <w:r>
              <w:rPr>
                <w:rFonts w:hint="eastAsia"/>
                <w:b/>
                <w:sz w:val="20"/>
                <w:lang w:val="en-US" w:eastAsia="zh-CN"/>
              </w:rPr>
              <w:t>上午</w:t>
            </w:r>
            <w:r>
              <w:rPr>
                <w:rFonts w:hint="eastAsia"/>
                <w:b/>
                <w:sz w:val="20"/>
              </w:rPr>
              <w:t>(共3天)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张磊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709930" cy="318770"/>
                  <wp:effectExtent l="0" t="0" r="1270" b="11430"/>
                  <wp:docPr id="2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1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17621168040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2021.11.07</w:t>
            </w:r>
            <w:bookmarkStart w:id="30" w:name="_GoBack"/>
            <w:bookmarkEnd w:id="30"/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7518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2021.11.11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7.1.4过程运行环境；8.1运行策划和控制；8.5.1生产和服务提供的控制；8.5.2标识和可追溯性；8.5.3顾客或外部供方的财产；8.5.4防护；8.5.5交付后的活动；8.5.6更改控制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营销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求；8.4外部提供供方的控制；</w:t>
            </w:r>
            <w:r>
              <w:rPr>
                <w:rFonts w:ascii="宋体" w:hAnsi="宋体" w:cs="新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8.5.3顾客或外部供方的财产；8.5.5交付后的活动；8.5.6更改</w:t>
            </w:r>
            <w:r>
              <w:rPr>
                <w:rFonts w:hint="eastAsia" w:ascii="宋体" w:hAnsi="宋体" w:cs="新宋体"/>
                <w:sz w:val="18"/>
                <w:szCs w:val="18"/>
              </w:rPr>
              <w:t>控制； 9.1.2顾客满意；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强兴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11</w:t>
            </w: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.12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7.1.4过程运行环境；8.1运行策划和控制；8.5.1生产和服务提供的控制；8.5.2标识和可追溯性；8.5.3顾客或外部供方的财产；8.5.4防护；8.5.5交付后的活动；8.5.6更改控制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8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管理层：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6.1.1策划总则；6.1.4措施的策划；6.2目标及其实现的策划；7.1资源；9.1.1监测、分析和评估总则；9.3管理评审；10.1改进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ISO 45</w:t>
            </w:r>
            <w:r>
              <w:rPr>
                <w:rFonts w:hint="eastAsia"/>
                <w:sz w:val="20"/>
                <w:lang w:val="de-DE"/>
              </w:rPr>
              <w:t>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；9.1监视、测量、分析和评价；9.3管理评审；10.1事件、不符合和纠正措施；10.3持续改进。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强兴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8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11</w:t>
            </w: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.12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行政部（含员工代表）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/权限；6.2质量目标及其实现的策划；7.1.2人员； 7.1.4过程运行环境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7.1.6组织知识；7.2能力；7.3意识；7.4沟通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7.5文件化信息；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9.2内部审核；10.2纠正措施；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 6.1.3合规义务；6.2目标及其达成的策划；7.2能力；7.3意识；7.4沟通；7.5文件化信息； 8.1运行策划和控制；8.2应急准备和响应；9.1.2符合性评估；9.2内部审核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5.3组织的角色、职责和权限；5.4员工参与和协商；6.1.3法律法规要求和其他要求；6.1.2危险源辨识和职业安全风险评价； 6.2目标及其实现的策划；7.2能力；7.3意识；7.4信息和沟通；7.5文件化信息；8.1运行策划和控制；8.2应急准备和响应； 9.1.2法律法规要求和其他要求的合规性评价；9.2内部审核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10.2纠正措施；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强兴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/权限；6.2质量目标及其实现的策划；7.1.5监视和测量资源；8.6产品和服务放行；8.7不合格输出的控制；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2021.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11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.1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财务部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5.3组织的角色、职责和权限、6.1.2环境因素；6.2目标及其达成的策划；7.1资源；8.1运行策划和控制；8.2应急准备和响应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ISO 45</w:t>
            </w:r>
            <w:r>
              <w:rPr>
                <w:rFonts w:hint="eastAsia"/>
                <w:sz w:val="20"/>
                <w:lang w:val="de-DE"/>
              </w:rPr>
              <w:t>001：2018</w:t>
            </w:r>
          </w:p>
          <w:p>
            <w:pPr>
              <w:snapToGrid w:val="0"/>
              <w:spacing w:line="24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5.3组织的角色、职责和权限、6.1.2环境因素；6.2目标及其达成的策划；7.1资源；8.1运行策划和控制；8.2应急准备和响应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强兴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/权限；6.2质量目标及其实现的策划；7.1.5监视和测量资源；8.6产品和服务放行；8.7不合格输出的控制；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FE3643"/>
    <w:rsid w:val="28645AEB"/>
    <w:rsid w:val="34001512"/>
    <w:rsid w:val="6AB202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12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2021-11-18T03:06:35Z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