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遵化市华禹园林绿化工程有限公司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EC：28.02.00;28.09.02;35.17.00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E：28.02.00;28.09.02;35.17.00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O：28.02.00;28.09.02;35.17.00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会议室+视频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EO:35.17.00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设备、人员不到位导致电路故障，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设施安装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1）</w:t>
            </w:r>
            <w:r>
              <w:rPr>
                <w:rFonts w:ascii="Calibri" w:hAnsi="Calibri" w:eastAsia="楷体" w:cs="Calibri"/>
                <w:szCs w:val="21"/>
                <w:shd w:val="clear" w:color="auto" w:fill="FFFFFF"/>
              </w:rPr>
              <w:t> </w:t>
            </w:r>
            <w:r>
              <w:rPr>
                <w:rStyle w:val="9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 50231-2017</w:t>
            </w:r>
            <w:r>
              <w:rPr>
                <w:rFonts w:hint="eastAsia" w:ascii="楷体" w:hAnsi="楷体" w:eastAsia="楷体" w:cs="楷体"/>
                <w:szCs w:val="21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机械设备安装工程施工及验收通用规范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Cs w:val="21"/>
              </w:rPr>
              <w:t>）GB50168-2006《电气装置安装工程电缆线路施工及验收规范》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Arial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）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GB50303-</w:t>
            </w:r>
            <w:r>
              <w:rPr>
                <w:rStyle w:val="8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 xml:space="preserve">2015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Style w:val="8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>建筑电气工程施工质量验收规范</w:t>
            </w:r>
            <w:r>
              <w:rPr>
                <w:rStyle w:val="8"/>
                <w:rFonts w:hint="eastAsia"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96520</wp:posOffset>
                  </wp:positionV>
                  <wp:extent cx="819150" cy="476250"/>
                  <wp:effectExtent l="0" t="0" r="635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8"/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60325</wp:posOffset>
                  </wp:positionV>
                  <wp:extent cx="876300" cy="4889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D2F1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2021-11-22T05:35:05Z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