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C4D" w:rsidRDefault="00863FFA" w:rsidP="004F6929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0588-2019-Q-2021</w:t>
      </w:r>
      <w:bookmarkEnd w:id="0"/>
    </w:p>
    <w:p w:rsidR="00FE6C4D" w:rsidRDefault="00863FFA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FE6C4D">
        <w:tc>
          <w:tcPr>
            <w:tcW w:w="1576" w:type="dxa"/>
          </w:tcPr>
          <w:p w:rsidR="00FE6C4D" w:rsidRDefault="00863FFA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</w:t>
            </w: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5040" w:type="dxa"/>
            <w:gridSpan w:val="3"/>
          </w:tcPr>
          <w:p w:rsidR="00FE6C4D" w:rsidRDefault="00863FFA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 w:hint="eastAsia"/>
                <w:b/>
                <w:color w:val="000000" w:themeColor="text1"/>
                <w:sz w:val="22"/>
                <w:szCs w:val="22"/>
              </w:rPr>
              <w:t>河北安安消防设施检测技术服务有限公司</w:t>
            </w:r>
            <w:bookmarkEnd w:id="1"/>
          </w:p>
        </w:tc>
        <w:tc>
          <w:tcPr>
            <w:tcW w:w="1370" w:type="dxa"/>
          </w:tcPr>
          <w:p w:rsidR="00FE6C4D" w:rsidRDefault="00863FFA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FE6C4D" w:rsidRDefault="00863FFA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 w:hint="eastAsia"/>
                <w:b/>
                <w:color w:val="000000" w:themeColor="text1"/>
                <w:sz w:val="22"/>
                <w:szCs w:val="22"/>
              </w:rPr>
              <w:t>朱晓丽</w:t>
            </w:r>
            <w:bookmarkEnd w:id="2"/>
          </w:p>
        </w:tc>
      </w:tr>
      <w:tr w:rsidR="00FE6C4D">
        <w:tc>
          <w:tcPr>
            <w:tcW w:w="1576" w:type="dxa"/>
          </w:tcPr>
          <w:p w:rsidR="00FE6C4D" w:rsidRDefault="00863FF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FE6C4D" w:rsidRDefault="00FE6C4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FE6C4D" w:rsidRDefault="00863FF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FE6C4D" w:rsidRDefault="00863FF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rFonts w:hint="eastAsia"/>
                <w:sz w:val="22"/>
                <w:szCs w:val="22"/>
              </w:rPr>
              <w:t>ISC-Q-2020-0710</w:t>
            </w:r>
            <w:bookmarkEnd w:id="3"/>
          </w:p>
        </w:tc>
      </w:tr>
      <w:tr w:rsidR="00FE6C4D">
        <w:tc>
          <w:tcPr>
            <w:tcW w:w="1576" w:type="dxa"/>
          </w:tcPr>
          <w:p w:rsidR="00FE6C4D" w:rsidRDefault="00863FF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FE6C4D" w:rsidRDefault="00863FF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</w:rPr>
              <w:t>91131003MA07TDCW5B</w:t>
            </w:r>
            <w:bookmarkEnd w:id="4"/>
          </w:p>
        </w:tc>
        <w:tc>
          <w:tcPr>
            <w:tcW w:w="1370" w:type="dxa"/>
          </w:tcPr>
          <w:p w:rsidR="00FE6C4D" w:rsidRDefault="00863FF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FE6C4D" w:rsidRDefault="00863FFA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hint="eastAsia"/>
                <w:sz w:val="22"/>
                <w:szCs w:val="22"/>
              </w:rPr>
              <w:t>带标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FE6C4D">
        <w:tc>
          <w:tcPr>
            <w:tcW w:w="1576" w:type="dxa"/>
          </w:tcPr>
          <w:p w:rsidR="00FE6C4D" w:rsidRDefault="00863FF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FE6C4D" w:rsidRDefault="00863FF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</w:p>
        </w:tc>
        <w:tc>
          <w:tcPr>
            <w:tcW w:w="1370" w:type="dxa"/>
          </w:tcPr>
          <w:p w:rsidR="00FE6C4D" w:rsidRDefault="00863FF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FE6C4D" w:rsidRDefault="00863FF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6" w:name="体系人数"/>
            <w:r>
              <w:rPr>
                <w:rFonts w:hint="eastAsia"/>
                <w:sz w:val="22"/>
                <w:szCs w:val="22"/>
              </w:rPr>
              <w:t>20</w:t>
            </w:r>
            <w:bookmarkEnd w:id="6"/>
          </w:p>
        </w:tc>
      </w:tr>
      <w:tr w:rsidR="00FE6C4D">
        <w:tc>
          <w:tcPr>
            <w:tcW w:w="1576" w:type="dxa"/>
          </w:tcPr>
          <w:p w:rsidR="00FE6C4D" w:rsidRDefault="00863FF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FE6C4D" w:rsidRDefault="00863FFA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 w:rsidR="00FE6C4D">
        <w:tc>
          <w:tcPr>
            <w:tcW w:w="1576" w:type="dxa"/>
          </w:tcPr>
          <w:p w:rsidR="00FE6C4D" w:rsidRDefault="00863FF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FE6C4D" w:rsidRDefault="00863FFA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 w:rsidR="00FE6C4D">
        <w:tc>
          <w:tcPr>
            <w:tcW w:w="1576" w:type="dxa"/>
          </w:tcPr>
          <w:p w:rsidR="00FE6C4D" w:rsidRDefault="00FE6C4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FE6C4D" w:rsidRDefault="00863FF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FE6C4D" w:rsidRDefault="00863FF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FE6C4D">
        <w:trPr>
          <w:trHeight w:val="453"/>
        </w:trPr>
        <w:tc>
          <w:tcPr>
            <w:tcW w:w="1576" w:type="dxa"/>
            <w:vMerge w:val="restart"/>
          </w:tcPr>
          <w:p w:rsidR="00FE6C4D" w:rsidRDefault="00863FF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FE6C4D" w:rsidRDefault="00863FFA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1" w:name="组织名称Add1"/>
            <w:r>
              <w:rPr>
                <w:rFonts w:hint="eastAsia"/>
                <w:sz w:val="22"/>
                <w:szCs w:val="22"/>
              </w:rPr>
              <w:t>河北安安消防设施检测技术服务有限公司</w:t>
            </w:r>
            <w:bookmarkEnd w:id="11"/>
          </w:p>
        </w:tc>
        <w:tc>
          <w:tcPr>
            <w:tcW w:w="5013" w:type="dxa"/>
            <w:gridSpan w:val="4"/>
            <w:vMerge w:val="restart"/>
          </w:tcPr>
          <w:p w:rsidR="00FE6C4D" w:rsidRDefault="00863FF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审核范围"/>
            <w:r>
              <w:rPr>
                <w:rFonts w:hint="eastAsia"/>
                <w:sz w:val="22"/>
                <w:szCs w:val="22"/>
              </w:rPr>
              <w:t>消防安全技术咨询服务</w:t>
            </w:r>
            <w:bookmarkEnd w:id="12"/>
          </w:p>
        </w:tc>
      </w:tr>
      <w:tr w:rsidR="00FE6C4D">
        <w:trPr>
          <w:trHeight w:val="376"/>
        </w:trPr>
        <w:tc>
          <w:tcPr>
            <w:tcW w:w="1576" w:type="dxa"/>
          </w:tcPr>
          <w:p w:rsidR="00FE6C4D" w:rsidRDefault="00863FF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FE6C4D" w:rsidRDefault="00863FF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注册地址"/>
            <w:r>
              <w:rPr>
                <w:rFonts w:hint="eastAsia"/>
                <w:sz w:val="22"/>
                <w:szCs w:val="22"/>
                <w:lang w:val="en-GB"/>
              </w:rPr>
              <w:t>廊坊市广阳区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华夏铂宫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2-1-1604</w:t>
            </w:r>
            <w:r>
              <w:rPr>
                <w:rFonts w:hint="eastAsia"/>
                <w:sz w:val="22"/>
                <w:szCs w:val="22"/>
                <w:lang w:val="en-GB"/>
              </w:rPr>
              <w:t>、</w:t>
            </w:r>
            <w:r>
              <w:rPr>
                <w:rFonts w:hint="eastAsia"/>
                <w:sz w:val="22"/>
                <w:szCs w:val="22"/>
                <w:lang w:val="en-GB"/>
              </w:rPr>
              <w:t>2-1-1605</w:t>
            </w:r>
            <w:bookmarkEnd w:id="13"/>
          </w:p>
        </w:tc>
        <w:tc>
          <w:tcPr>
            <w:tcW w:w="5013" w:type="dxa"/>
            <w:gridSpan w:val="4"/>
            <w:vMerge/>
          </w:tcPr>
          <w:p w:rsidR="00FE6C4D" w:rsidRDefault="00FE6C4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E6C4D">
        <w:trPr>
          <w:trHeight w:val="437"/>
        </w:trPr>
        <w:tc>
          <w:tcPr>
            <w:tcW w:w="1576" w:type="dxa"/>
          </w:tcPr>
          <w:p w:rsidR="00FE6C4D" w:rsidRDefault="00863FFA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FE6C4D" w:rsidRDefault="004F69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4F6929">
              <w:rPr>
                <w:rFonts w:hint="eastAsia"/>
                <w:sz w:val="22"/>
                <w:szCs w:val="22"/>
                <w:lang w:val="en-GB"/>
              </w:rPr>
              <w:t>廊坊市广阳区</w:t>
            </w:r>
            <w:proofErr w:type="gramStart"/>
            <w:r w:rsidRPr="004F6929">
              <w:rPr>
                <w:rFonts w:hint="eastAsia"/>
                <w:sz w:val="22"/>
                <w:szCs w:val="22"/>
                <w:lang w:val="en-GB"/>
              </w:rPr>
              <w:t>华夏铂宫</w:t>
            </w:r>
            <w:proofErr w:type="gramEnd"/>
            <w:r w:rsidRPr="004F6929">
              <w:rPr>
                <w:rFonts w:hint="eastAsia"/>
                <w:sz w:val="22"/>
                <w:szCs w:val="22"/>
                <w:lang w:val="en-GB"/>
              </w:rPr>
              <w:t>2-1-1604</w:t>
            </w:r>
            <w:r w:rsidRPr="004F6929">
              <w:rPr>
                <w:rFonts w:hint="eastAsia"/>
                <w:sz w:val="22"/>
                <w:szCs w:val="22"/>
                <w:lang w:val="en-GB"/>
              </w:rPr>
              <w:t>、</w:t>
            </w:r>
            <w:r w:rsidRPr="004F6929">
              <w:rPr>
                <w:rFonts w:hint="eastAsia"/>
                <w:sz w:val="22"/>
                <w:szCs w:val="22"/>
                <w:lang w:val="en-GB"/>
              </w:rPr>
              <w:t>2-1-1605</w:t>
            </w:r>
          </w:p>
        </w:tc>
        <w:tc>
          <w:tcPr>
            <w:tcW w:w="5013" w:type="dxa"/>
            <w:gridSpan w:val="4"/>
            <w:vMerge/>
          </w:tcPr>
          <w:p w:rsidR="00FE6C4D" w:rsidRDefault="00FE6C4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E6C4D">
        <w:tc>
          <w:tcPr>
            <w:tcW w:w="1576" w:type="dxa"/>
          </w:tcPr>
          <w:p w:rsidR="00FE6C4D" w:rsidRDefault="00FE6C4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FE6C4D" w:rsidRDefault="00863FFA" w:rsidP="004F69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</w:t>
            </w:r>
          </w:p>
        </w:tc>
        <w:tc>
          <w:tcPr>
            <w:tcW w:w="5013" w:type="dxa"/>
            <w:gridSpan w:val="4"/>
          </w:tcPr>
          <w:p w:rsidR="00FE6C4D" w:rsidRPr="004F6929" w:rsidRDefault="00863FFA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</w:t>
            </w:r>
            <w:bookmarkStart w:id="14" w:name="_GoBack"/>
            <w:bookmarkEnd w:id="14"/>
            <w:r>
              <w:rPr>
                <w:rFonts w:hint="eastAsia"/>
                <w:sz w:val="22"/>
                <w:szCs w:val="22"/>
                <w:lang w:val="en-GB"/>
              </w:rPr>
              <w:t xml:space="preserve">        </w:t>
            </w:r>
          </w:p>
        </w:tc>
      </w:tr>
      <w:tr w:rsidR="00FE6C4D">
        <w:trPr>
          <w:trHeight w:val="387"/>
        </w:trPr>
        <w:tc>
          <w:tcPr>
            <w:tcW w:w="1576" w:type="dxa"/>
            <w:vMerge w:val="restart"/>
          </w:tcPr>
          <w:p w:rsidR="00FE6C4D" w:rsidRDefault="00863FF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FE6C4D" w:rsidRDefault="004F69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4F6929">
              <w:rPr>
                <w:sz w:val="22"/>
                <w:szCs w:val="22"/>
              </w:rPr>
              <w:t>Hebei Anan Fire Fighting Equipment Testing Technology Service Co. , Ltd.</w:t>
            </w:r>
          </w:p>
        </w:tc>
        <w:tc>
          <w:tcPr>
            <w:tcW w:w="1337" w:type="dxa"/>
          </w:tcPr>
          <w:p w:rsidR="00FE6C4D" w:rsidRDefault="00863FF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FE6C4D" w:rsidRDefault="004F6929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4F6929">
              <w:rPr>
                <w:sz w:val="21"/>
                <w:szCs w:val="16"/>
              </w:rPr>
              <w:t>Fire Safety Technical Advisory Service</w:t>
            </w:r>
          </w:p>
        </w:tc>
      </w:tr>
      <w:tr w:rsidR="00FE6C4D">
        <w:trPr>
          <w:trHeight w:val="446"/>
        </w:trPr>
        <w:tc>
          <w:tcPr>
            <w:tcW w:w="1576" w:type="dxa"/>
            <w:vMerge/>
          </w:tcPr>
          <w:p w:rsidR="00FE6C4D" w:rsidRDefault="00FE6C4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FE6C4D" w:rsidRDefault="00FE6C4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FE6C4D" w:rsidRDefault="00863FF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FE6C4D" w:rsidRDefault="00FE6C4D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FE6C4D">
        <w:trPr>
          <w:trHeight w:val="412"/>
        </w:trPr>
        <w:tc>
          <w:tcPr>
            <w:tcW w:w="1576" w:type="dxa"/>
            <w:vMerge w:val="restart"/>
          </w:tcPr>
          <w:p w:rsidR="00FE6C4D" w:rsidRDefault="00863FF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FE6C4D" w:rsidRDefault="004F69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4F6929">
              <w:rPr>
                <w:sz w:val="22"/>
                <w:szCs w:val="22"/>
              </w:rPr>
              <w:t xml:space="preserve">2-1-1604,2-1-1605, </w:t>
            </w:r>
            <w:proofErr w:type="spellStart"/>
            <w:r w:rsidRPr="004F6929">
              <w:rPr>
                <w:sz w:val="22"/>
                <w:szCs w:val="22"/>
              </w:rPr>
              <w:t>Huaxia</w:t>
            </w:r>
            <w:proofErr w:type="spellEnd"/>
            <w:r w:rsidRPr="004F6929">
              <w:rPr>
                <w:sz w:val="22"/>
                <w:szCs w:val="22"/>
              </w:rPr>
              <w:t xml:space="preserve"> Platinum Palace, </w:t>
            </w:r>
            <w:proofErr w:type="spellStart"/>
            <w:r w:rsidRPr="004F6929">
              <w:rPr>
                <w:sz w:val="22"/>
                <w:szCs w:val="22"/>
              </w:rPr>
              <w:t>Guangyang</w:t>
            </w:r>
            <w:proofErr w:type="spellEnd"/>
            <w:r w:rsidRPr="004F6929">
              <w:rPr>
                <w:sz w:val="22"/>
                <w:szCs w:val="22"/>
              </w:rPr>
              <w:t xml:space="preserve"> district, </w:t>
            </w:r>
            <w:proofErr w:type="spellStart"/>
            <w:r w:rsidRPr="004F6929">
              <w:rPr>
                <w:sz w:val="22"/>
                <w:szCs w:val="22"/>
              </w:rPr>
              <w:t>Langfang</w:t>
            </w:r>
            <w:proofErr w:type="spellEnd"/>
            <w:r w:rsidRPr="004F6929">
              <w:rPr>
                <w:sz w:val="22"/>
                <w:szCs w:val="22"/>
              </w:rPr>
              <w:t xml:space="preserve"> City</w:t>
            </w:r>
          </w:p>
        </w:tc>
        <w:tc>
          <w:tcPr>
            <w:tcW w:w="1337" w:type="dxa"/>
          </w:tcPr>
          <w:p w:rsidR="00FE6C4D" w:rsidRDefault="00863FF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FE6C4D" w:rsidRDefault="00FE6C4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E6C4D">
        <w:trPr>
          <w:trHeight w:val="421"/>
        </w:trPr>
        <w:tc>
          <w:tcPr>
            <w:tcW w:w="1576" w:type="dxa"/>
            <w:vMerge/>
          </w:tcPr>
          <w:p w:rsidR="00FE6C4D" w:rsidRDefault="00FE6C4D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FE6C4D" w:rsidRDefault="00FE6C4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FE6C4D" w:rsidRDefault="00863FF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FE6C4D" w:rsidRDefault="00FE6C4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E6C4D">
        <w:trPr>
          <w:trHeight w:val="459"/>
        </w:trPr>
        <w:tc>
          <w:tcPr>
            <w:tcW w:w="1576" w:type="dxa"/>
            <w:vMerge w:val="restart"/>
          </w:tcPr>
          <w:p w:rsidR="00FE6C4D" w:rsidRDefault="00863FFA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FE6C4D" w:rsidRDefault="004F692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4F6929">
              <w:rPr>
                <w:sz w:val="22"/>
                <w:szCs w:val="22"/>
              </w:rPr>
              <w:t xml:space="preserve">2-1-1604,2-1-1605, </w:t>
            </w:r>
            <w:proofErr w:type="spellStart"/>
            <w:r w:rsidRPr="004F6929">
              <w:rPr>
                <w:sz w:val="22"/>
                <w:szCs w:val="22"/>
              </w:rPr>
              <w:t>Huaxia</w:t>
            </w:r>
            <w:proofErr w:type="spellEnd"/>
            <w:r w:rsidRPr="004F6929">
              <w:rPr>
                <w:sz w:val="22"/>
                <w:szCs w:val="22"/>
              </w:rPr>
              <w:t xml:space="preserve"> Platinum Palace, </w:t>
            </w:r>
            <w:proofErr w:type="spellStart"/>
            <w:r w:rsidRPr="004F6929">
              <w:rPr>
                <w:sz w:val="22"/>
                <w:szCs w:val="22"/>
              </w:rPr>
              <w:t>Guangyang</w:t>
            </w:r>
            <w:proofErr w:type="spellEnd"/>
            <w:r w:rsidRPr="004F6929">
              <w:rPr>
                <w:sz w:val="22"/>
                <w:szCs w:val="22"/>
              </w:rPr>
              <w:t xml:space="preserve"> district, </w:t>
            </w:r>
            <w:proofErr w:type="spellStart"/>
            <w:r w:rsidRPr="004F6929">
              <w:rPr>
                <w:sz w:val="22"/>
                <w:szCs w:val="22"/>
              </w:rPr>
              <w:t>Langfang</w:t>
            </w:r>
            <w:proofErr w:type="spellEnd"/>
            <w:r w:rsidRPr="004F6929">
              <w:rPr>
                <w:sz w:val="22"/>
                <w:szCs w:val="22"/>
              </w:rPr>
              <w:t xml:space="preserve"> City</w:t>
            </w:r>
          </w:p>
        </w:tc>
        <w:tc>
          <w:tcPr>
            <w:tcW w:w="1337" w:type="dxa"/>
          </w:tcPr>
          <w:p w:rsidR="00FE6C4D" w:rsidRDefault="00863FF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FE6C4D" w:rsidRDefault="00FE6C4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E6C4D">
        <w:trPr>
          <w:trHeight w:val="374"/>
        </w:trPr>
        <w:tc>
          <w:tcPr>
            <w:tcW w:w="1576" w:type="dxa"/>
            <w:vMerge/>
          </w:tcPr>
          <w:p w:rsidR="00FE6C4D" w:rsidRDefault="00FE6C4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FE6C4D" w:rsidRDefault="00FE6C4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FE6C4D" w:rsidRDefault="00863FF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FE6C4D" w:rsidRDefault="00FE6C4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E6C4D">
        <w:trPr>
          <w:trHeight w:val="90"/>
        </w:trPr>
        <w:tc>
          <w:tcPr>
            <w:tcW w:w="9962" w:type="dxa"/>
            <w:gridSpan w:val="6"/>
          </w:tcPr>
          <w:p w:rsidR="00FE6C4D" w:rsidRDefault="00863FFA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FE6C4D">
        <w:tc>
          <w:tcPr>
            <w:tcW w:w="9962" w:type="dxa"/>
            <w:gridSpan w:val="6"/>
          </w:tcPr>
          <w:p w:rsidR="00FE6C4D" w:rsidRDefault="00863FF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FE6C4D">
        <w:trPr>
          <w:trHeight w:val="862"/>
        </w:trPr>
        <w:tc>
          <w:tcPr>
            <w:tcW w:w="1576" w:type="dxa"/>
          </w:tcPr>
          <w:p w:rsidR="00FE6C4D" w:rsidRDefault="00863FFA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FE6C4D" w:rsidRDefault="00FE6C4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FE6C4D" w:rsidRDefault="00FE6C4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FE6C4D" w:rsidRDefault="00863FF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FE6C4D" w:rsidRDefault="00FE6C4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FE6C4D" w:rsidRDefault="00FE6C4D">
      <w:pPr>
        <w:snapToGrid w:val="0"/>
        <w:spacing w:line="0" w:lineRule="atLeast"/>
        <w:jc w:val="center"/>
        <w:rPr>
          <w:szCs w:val="24"/>
        </w:rPr>
      </w:pPr>
    </w:p>
    <w:sectPr w:rsidR="00FE6C4D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FFA" w:rsidRDefault="00863FFA">
      <w:pPr>
        <w:spacing w:after="0" w:line="240" w:lineRule="auto"/>
      </w:pPr>
      <w:r>
        <w:separator/>
      </w:r>
    </w:p>
  </w:endnote>
  <w:endnote w:type="continuationSeparator" w:id="0">
    <w:p w:rsidR="00863FFA" w:rsidRDefault="0086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FFA" w:rsidRDefault="00863FFA">
      <w:pPr>
        <w:spacing w:after="0" w:line="240" w:lineRule="auto"/>
      </w:pPr>
      <w:r>
        <w:separator/>
      </w:r>
    </w:p>
  </w:footnote>
  <w:footnote w:type="continuationSeparator" w:id="0">
    <w:p w:rsidR="00863FFA" w:rsidRDefault="0086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C4D" w:rsidRDefault="00863FFA" w:rsidP="004F692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width-relative:page;mso-height-relative:page" stroked="f">
          <v:textbox>
            <w:txbxContent>
              <w:p w:rsidR="00FE6C4D" w:rsidRDefault="00863FF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59264" behindDoc="1" locked="0" layoutInCell="1" allowOverlap="1" wp14:anchorId="548241D6" wp14:editId="24249818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E6C4D" w:rsidRDefault="00863FFA" w:rsidP="004F6929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6C4D"/>
    <w:rsid w:val="004F6929"/>
    <w:rsid w:val="00863FFA"/>
    <w:rsid w:val="00FE6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841</Characters>
  <Application>Microsoft Office Word</Application>
  <DocSecurity>0</DocSecurity>
  <Lines>7</Lines>
  <Paragraphs>1</Paragraphs>
  <ScaleCrop>false</ScaleCrop>
  <Company>微软中国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30</cp:revision>
  <cp:lastPrinted>2019-05-13T03:13:00Z</cp:lastPrinted>
  <dcterms:created xsi:type="dcterms:W3CDTF">2016-02-16T02:49:00Z</dcterms:created>
  <dcterms:modified xsi:type="dcterms:W3CDTF">2021-11-23T01:20:00Z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