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1116-2021-EnMs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江苏虎豹集团有限公司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91321003141290603P</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r>
              <w:rPr>
                <w:rFonts w:hint="eastAsia"/>
                <w:sz w:val="22"/>
                <w:szCs w:val="22"/>
                <w:lang w:val="en-US" w:eastAsia="zh-CN"/>
              </w:rPr>
              <w:t>☑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w:t>
            </w:r>
            <w:r>
              <w:rPr>
                <w:rFonts w:hint="eastAsia" w:ascii="宋体" w:hAnsi="宋体"/>
                <w:b/>
                <w:sz w:val="21"/>
                <w:szCs w:val="21"/>
                <w:lang w:val="de-DE"/>
              </w:rPr>
              <w:t>R</w:t>
            </w:r>
            <w:r>
              <w:rPr>
                <w:rFonts w:hint="eastAsia" w:eastAsia="宋体"/>
                <w:sz w:val="22"/>
                <w:szCs w:val="22"/>
                <w:lang w:val="de-DE" w:eastAsia="zh-CN"/>
              </w:rPr>
              <w:t xml:space="preserve">B/T </w:t>
            </w:r>
            <w:r>
              <w:rPr>
                <w:rFonts w:hint="eastAsia" w:eastAsia="宋体"/>
                <w:sz w:val="22"/>
                <w:szCs w:val="22"/>
                <w:lang w:val="en-US" w:eastAsia="zh-CN"/>
              </w:rPr>
              <w:t>102-2013《能源管理体系 纺织企业认证要求》</w:t>
            </w:r>
            <w:r>
              <w:rPr>
                <w:rFonts w:hint="eastAsia"/>
                <w:sz w:val="22"/>
                <w:szCs w:val="22"/>
                <w:lang w:val="en-US" w:eastAsia="zh-CN"/>
              </w:rPr>
              <w:t xml:space="preserve">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652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江苏虎豹集团有限公司</w:t>
            </w:r>
            <w:bookmarkEnd w:id="16"/>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衬衫、西服、大衣、制服、休闲 服、防寒服、童装、冲锋衣、羽 绒服、防静电服、阻燃服、酸碱 类化学防护服的设计和生产所涉及的能源管理活动。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汊河街道华洋路</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办公地址"/>
            <w:r>
              <w:rPr>
                <w:rFonts w:hint="eastAsia" w:ascii="Times New Roman" w:hAnsi="Times New Roman" w:eastAsia="宋体" w:cs="Times New Roman"/>
                <w:b w:val="0"/>
                <w:kern w:val="2"/>
                <w:sz w:val="22"/>
                <w:szCs w:val="22"/>
                <w:lang w:val="en-GB" w:eastAsia="zh-CN" w:bidi="ar-SA"/>
              </w:rPr>
              <w:t>扬州市邗江区汊河街道华洋路</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pStyle w:val="16"/>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0" w:name="组织名称Add2"/>
      <w:r>
        <w:rPr>
          <w:rFonts w:hint="eastAsia"/>
          <w:b/>
          <w:color w:val="000000" w:themeColor="text1"/>
          <w:sz w:val="22"/>
          <w:szCs w:val="22"/>
          <w:u w:val="single"/>
          <w:lang w:val="en-US" w:eastAsia="zh-CN"/>
        </w:rPr>
        <w:t>江苏虎豹集团有限公司</w:t>
      </w:r>
      <w:bookmarkEnd w:id="20"/>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1" w:name="证书编号Add1"/>
      <w:bookmarkEnd w:id="21"/>
      <w:r>
        <w:rPr>
          <w:rFonts w:hint="eastAsia"/>
          <w:b/>
          <w:color w:val="000000" w:themeColor="text1"/>
          <w:sz w:val="22"/>
          <w:szCs w:val="22"/>
          <w:u w:val="single"/>
          <w:lang w:val="en-US" w:eastAsia="zh-CN"/>
        </w:rPr>
        <w:t xml:space="preserve">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2" w:name="生产地址"/>
      <w:r>
        <w:rPr>
          <w:rFonts w:hint="eastAsia"/>
          <w:b/>
          <w:color w:val="000000" w:themeColor="text1"/>
          <w:sz w:val="22"/>
          <w:szCs w:val="22"/>
          <w:u w:val="single"/>
          <w:lang w:val="en-US" w:eastAsia="zh-CN"/>
        </w:rPr>
        <w:t>扬州市邗江区汊河街道华洋路</w:t>
      </w:r>
      <w:bookmarkEnd w:id="22"/>
      <w:r>
        <w:rPr>
          <w:rFonts w:hint="eastAsia"/>
          <w:b/>
          <w:color w:val="000000" w:themeColor="text1"/>
          <w:sz w:val="22"/>
          <w:szCs w:val="22"/>
          <w:u w:val="single"/>
          <w:lang w:val="en-US" w:eastAsia="zh-CN"/>
        </w:rPr>
        <w:t xml:space="preserve">  </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2"/>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&amp;R</w:t>
      </w:r>
      <w:bookmarkStart w:id="23" w:name="_GoBack"/>
      <w:bookmarkEnd w:id="23"/>
      <w:r>
        <w:rPr>
          <w:rFonts w:hint="eastAsia"/>
          <w:b/>
          <w:color w:val="000000" w:themeColor="text1"/>
          <w:sz w:val="22"/>
          <w:szCs w:val="22"/>
        </w:rPr>
        <w:t>B/T</w:t>
      </w:r>
      <w:r>
        <w:rPr>
          <w:rFonts w:hint="eastAsia"/>
          <w:b/>
          <w:color w:val="000000" w:themeColor="text1"/>
          <w:sz w:val="22"/>
          <w:szCs w:val="22"/>
          <w:lang w:val="en-US" w:eastAsia="zh-CN"/>
        </w:rPr>
        <w:t>102-2013《能源管理体系 纺织企业认证要求》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11</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14~16</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ascii="Times New Roman" w:hAnsi="Times New Roman" w:eastAsia="宋体" w:cs="Times New Roman"/>
                <w:sz w:val="20"/>
                <w:szCs w:val="22"/>
                <w:u w:val="none"/>
                <w:lang w:val="en-US" w:eastAsia="zh-CN"/>
              </w:rPr>
            </w:pPr>
            <w:r>
              <w:rPr>
                <w:rFonts w:hint="eastAsia" w:ascii="Times New Roman" w:hAnsi="Times New Roman" w:eastAsia="宋体" w:cs="Times New Roman"/>
                <w:sz w:val="20"/>
                <w:szCs w:val="22"/>
                <w:u w:val="none"/>
                <w:lang w:val="en-US" w:eastAsia="zh-CN"/>
              </w:rPr>
              <w:t>边界：位于扬州市邗江区汊河街道华洋路的江苏虎豹集团有限公司；</w:t>
            </w:r>
          </w:p>
          <w:p>
            <w:pPr>
              <w:pStyle w:val="2"/>
              <w:spacing w:line="320" w:lineRule="exact"/>
              <w:ind w:firstLine="0"/>
              <w:rPr>
                <w:rFonts w:hint="eastAsia" w:ascii="Times New Roman" w:hAnsi="Times New Roman" w:eastAsia="宋体" w:cs="Times New Roman"/>
                <w:sz w:val="20"/>
                <w:szCs w:val="22"/>
                <w:u w:val="none"/>
                <w:lang w:val="en-US" w:eastAsia="zh-CN"/>
              </w:rPr>
            </w:pPr>
            <w:r>
              <w:rPr>
                <w:rFonts w:hint="eastAsia" w:ascii="Times New Roman" w:hAnsi="Times New Roman" w:eastAsia="宋体" w:cs="Times New Roman"/>
                <w:sz w:val="20"/>
                <w:szCs w:val="22"/>
                <w:u w:val="none"/>
                <w:lang w:val="en-US" w:eastAsia="zh-CN"/>
              </w:rPr>
              <w:t>主要用能系统：生产部（包括剪裁车间、缝纫车间、包装车间）；</w:t>
            </w:r>
          </w:p>
          <w:p>
            <w:pPr>
              <w:pStyle w:val="2"/>
              <w:spacing w:line="320" w:lineRule="exact"/>
              <w:ind w:firstLine="0"/>
              <w:rPr>
                <w:rFonts w:hint="default" w:ascii="Times New Roman" w:hAnsi="Times New Roman" w:eastAsia="宋体" w:cs="Times New Roman"/>
                <w:sz w:val="20"/>
                <w:szCs w:val="22"/>
                <w:u w:val="none"/>
                <w:lang w:val="en-US" w:eastAsia="zh-CN"/>
              </w:rPr>
            </w:pPr>
            <w:r>
              <w:rPr>
                <w:rFonts w:hint="eastAsia" w:ascii="Times New Roman" w:hAnsi="Times New Roman" w:eastAsia="宋体" w:cs="Times New Roman"/>
                <w:sz w:val="20"/>
                <w:szCs w:val="22"/>
                <w:u w:val="none"/>
                <w:lang w:val="en-US" w:eastAsia="zh-CN"/>
              </w:rPr>
              <w:t>辅助用能系统：行政中心、财务中心、研发中心、采购部、人力资源中心；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default"/>
                <w:b/>
                <w:bCs/>
                <w:sz w:val="20"/>
                <w:lang w:val="en-US" w:eastAsia="zh-CN"/>
              </w:rPr>
            </w:pPr>
            <w:r>
              <w:rPr>
                <w:rFonts w:hint="eastAsia"/>
                <w:b/>
                <w:bCs/>
                <w:sz w:val="20"/>
                <w:lang w:val="en-US" w:eastAsia="zh-CN"/>
              </w:rPr>
              <w:t>产量：</w:t>
            </w:r>
            <w:r>
              <w:rPr>
                <w:rFonts w:hint="default" w:ascii="Times New Roman" w:hAnsi="Times New Roman" w:eastAsia="宋体" w:cs="Times New Roman"/>
                <w:sz w:val="20"/>
                <w:szCs w:val="22"/>
                <w:lang w:val="en-US" w:eastAsia="zh-CN"/>
              </w:rPr>
              <w:t>270.5</w:t>
            </w:r>
            <w:r>
              <w:rPr>
                <w:rFonts w:hint="eastAsia" w:ascii="Times New Roman" w:hAnsi="Times New Roman" w:eastAsia="宋体" w:cs="Times New Roman"/>
                <w:sz w:val="20"/>
                <w:szCs w:val="22"/>
                <w:lang w:val="en-US" w:eastAsia="zh-CN"/>
              </w:rPr>
              <w:t>万件</w:t>
            </w:r>
          </w:p>
          <w:p>
            <w:pPr>
              <w:pStyle w:val="2"/>
              <w:spacing w:line="320" w:lineRule="exact"/>
              <w:ind w:firstLine="0"/>
              <w:rPr>
                <w:rFonts w:hint="default" w:ascii="宋体" w:hAnsi="宋体" w:eastAsia="宋体"/>
                <w:b/>
                <w:color w:val="000000" w:themeColor="text1"/>
                <w:szCs w:val="24"/>
                <w:lang w:val="en-US" w:eastAsia="zh-CN"/>
              </w:rPr>
            </w:pPr>
            <w:r>
              <w:rPr>
                <w:rFonts w:hint="eastAsia"/>
                <w:b/>
                <w:bCs/>
                <w:sz w:val="20"/>
                <w:lang w:val="en-US" w:eastAsia="zh-CN"/>
              </w:rPr>
              <w:t>产值（万元）：</w:t>
            </w:r>
            <w:r>
              <w:rPr>
                <w:rFonts w:hint="eastAsia" w:cs="Times New Roman"/>
                <w:sz w:val="20"/>
                <w:szCs w:val="22"/>
                <w:u w:val="none"/>
                <w:lang w:val="en-US" w:eastAsia="zh-CN"/>
              </w:rPr>
              <w:t>319600</w:t>
            </w:r>
            <w:r>
              <w:rPr>
                <w:rFonts w:hint="eastAsia" w:ascii="Times New Roman" w:hAnsi="Times New Roman" w:eastAsia="宋体" w:cs="Times New Roman"/>
                <w:sz w:val="20"/>
                <w:szCs w:val="22"/>
                <w:u w:val="none"/>
                <w:lang w:val="en-US" w:eastAsia="zh-CN"/>
              </w:rPr>
              <w:t>。</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ascii="宋体" w:hAnsi="宋体" w:eastAsia="宋体"/>
                <w:b/>
                <w:color w:val="000000" w:themeColor="text1"/>
                <w:szCs w:val="24"/>
                <w:lang w:eastAsia="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r>
              <w:rPr>
                <w:rFonts w:hint="eastAsia" w:ascii="Times New Roman" w:hAnsi="Times New Roman" w:eastAsia="宋体" w:cs="Times New Roman"/>
                <w:sz w:val="20"/>
                <w:szCs w:val="22"/>
                <w:lang w:val="en-US" w:eastAsia="zh-CN"/>
              </w:rPr>
              <w:t>1174.60</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36" w:type="dxa"/>
            <w:vMerge w:val="continue"/>
          </w:tcPr>
          <w:p>
            <w:pPr>
              <w:pStyle w:val="2"/>
              <w:spacing w:line="400" w:lineRule="exact"/>
              <w:ind w:firstLine="0"/>
              <w:rPr>
                <w:rFonts w:hint="eastAsia"/>
                <w:sz w:val="20"/>
                <w:szCs w:val="22"/>
              </w:rPr>
            </w:pPr>
          </w:p>
        </w:tc>
        <w:tc>
          <w:tcPr>
            <w:tcW w:w="4735" w:type="dxa"/>
          </w:tcPr>
          <w:p>
            <w:pPr>
              <w:rPr>
                <w:rFonts w:ascii="宋体" w:hAnsi="宋体"/>
                <w:b/>
                <w:color w:val="000000" w:themeColor="text1"/>
                <w:szCs w:val="24"/>
              </w:rPr>
            </w:pPr>
            <w:r>
              <w:rPr>
                <w:rFonts w:hint="eastAsia"/>
                <w:b/>
                <w:bCs/>
                <w:sz w:val="20"/>
                <w:szCs w:val="22"/>
                <w:lang w:val="en-US" w:eastAsia="zh-CN"/>
              </w:rPr>
              <w:t>单位能耗：</w:t>
            </w:r>
            <w:r>
              <w:rPr>
                <w:rFonts w:hint="eastAsia"/>
                <w:sz w:val="24"/>
                <w:szCs w:val="24"/>
                <w:lang w:val="en-US" w:eastAsia="zh-CN"/>
              </w:rPr>
              <w:t>4342.35kgce/万件</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r>
              <w:rPr>
                <w:rFonts w:hint="eastAsia" w:ascii="Times New Roman" w:hAnsi="Times New Roman" w:eastAsia="宋体" w:cs="Times New Roman"/>
                <w:kern w:val="2"/>
                <w:sz w:val="20"/>
                <w:szCs w:val="22"/>
                <w:lang w:val="en-US" w:eastAsia="zh-CN" w:bidi="ar-SA"/>
              </w:rPr>
              <w:t>政府没有下达节能指标。</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036" w:type="dxa"/>
            <w:vMerge w:val="continue"/>
          </w:tcPr>
          <w:p>
            <w:pPr>
              <w:pStyle w:val="2"/>
              <w:spacing w:line="400" w:lineRule="exact"/>
              <w:ind w:firstLine="0"/>
              <w:rPr>
                <w:rFonts w:hint="eastAsia"/>
                <w:sz w:val="20"/>
                <w:szCs w:val="22"/>
              </w:rPr>
            </w:pPr>
          </w:p>
        </w:tc>
        <w:tc>
          <w:tcPr>
            <w:tcW w:w="4735" w:type="dxa"/>
          </w:tcPr>
          <w:p>
            <w:pPr>
              <w:rPr>
                <w:rFonts w:ascii="宋体" w:hAnsi="宋体" w:eastAsia="宋体" w:cs="Times New Roman"/>
                <w:b/>
                <w:color w:val="000000" w:themeColor="text1"/>
                <w:kern w:val="2"/>
                <w:sz w:val="24"/>
                <w:szCs w:val="24"/>
                <w:lang w:val="en-US" w:eastAsia="zh-CN" w:bidi="ar-SA"/>
              </w:rPr>
            </w:pPr>
            <w:r>
              <w:rPr>
                <w:rFonts w:hint="eastAsia"/>
                <w:b/>
                <w:bCs/>
                <w:sz w:val="20"/>
                <w:szCs w:val="22"/>
                <w:lang w:val="en-US" w:eastAsia="zh-CN"/>
              </w:rPr>
              <w:t>单位能耗：</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bl>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B44A3F"/>
    <w:rsid w:val="20B80F2D"/>
    <w:rsid w:val="250B6217"/>
    <w:rsid w:val="284D3D5E"/>
    <w:rsid w:val="43CA1EE1"/>
    <w:rsid w:val="7F8A0A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7</TotalTime>
  <ScaleCrop>false</ScaleCrop>
  <LinksUpToDate>false</LinksUpToDate>
  <CharactersWithSpaces>1049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2021-11-23T02:35:36Z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