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1125-2021-Q</w:t>
      </w:r>
      <w:bookmarkEnd w:id="0"/>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杭州品尚物业服务集团有限公司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2021年11月10日 上午至2021年11月10日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2019-N1QMS-4059501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任泽华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2019-N1QMS-3059498</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王献华</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2021-N1QMS-1244982</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应红艳</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ISC-JSZJ-178</w:t>
            </w:r>
          </w:p>
          <w:p>
            <w:pPr>
              <w:spacing w:line="240" w:lineRule="exact"/>
              <w:jc w:val="center"/>
              <w:rPr>
                <w:b/>
                <w:color w:val="000000"/>
                <w:szCs w:val="21"/>
              </w:rPr>
            </w:pPr>
            <w:r>
              <w:rPr>
                <w:b/>
                <w:color w:val="000000"/>
                <w:szCs w:val="21"/>
              </w:rPr>
              <w:t>杭州昊海企业管理咨询有限公司</w:t>
            </w:r>
          </w:p>
        </w:tc>
        <w:tc>
          <w:tcPr>
            <w:tcW w:w="1140" w:type="dxa"/>
            <w:vAlign w:val="center"/>
          </w:tcPr>
          <w:p>
            <w:pPr>
              <w:spacing w:line="240" w:lineRule="exact"/>
              <w:jc w:val="center"/>
              <w:rPr>
                <w:b/>
                <w:color w:val="000000"/>
                <w:szCs w:val="21"/>
              </w:rPr>
            </w:pPr>
            <w:r>
              <w:rPr>
                <w:b/>
                <w:color w:val="000000"/>
                <w:szCs w:val="21"/>
              </w:rPr>
              <w:t>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杭州品尚物业服务集团有限公司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浙江省杭州市西湖区文三西路658号西溪别墅会馆一楼营业用房102室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浙江省杭州市西湖区文三西路658号西溪别墅会馆一楼营业用房102</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王香玉</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15067111040</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焦德尚</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吴小娟</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服务：</w:t>
            </w:r>
            <w:r>
              <w:rPr>
                <w:rFonts w:hint="eastAsia" w:ascii="宋体" w:hAnsi="宋体"/>
                <w:b/>
                <w:color w:val="000000"/>
                <w:szCs w:val="21"/>
                <w:lang w:val="en-US" w:eastAsia="zh-CN"/>
              </w:rPr>
              <w:t>物业管理服务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rPr>
            </w:pPr>
            <w:r>
              <w:rPr>
                <w:rFonts w:hint="eastAsia"/>
              </w:rPr>
              <w:t>签订合同→项目策划→前期摸排→成立物业管理处→项目入驻→提供服务→征求意见→完善体系→服务持续改进</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val="en-US" w:eastAsia="zh-CN"/>
              </w:rPr>
              <w:t>物业管理服务</w:t>
            </w:r>
          </w:p>
        </w:tc>
        <w:tc>
          <w:tcPr>
            <w:tcW w:w="2006" w:type="dxa"/>
            <w:gridSpan w:val="3"/>
            <w:vAlign w:val="center"/>
          </w:tcPr>
          <w:p>
            <w:pPr>
              <w:spacing w:line="400" w:lineRule="exact"/>
              <w:rPr>
                <w:rFonts w:ascii="宋体" w:hAnsi="宋体"/>
                <w:b/>
                <w:color w:val="000000"/>
                <w:szCs w:val="21"/>
              </w:rPr>
            </w:pPr>
            <w:r>
              <w:rPr>
                <w:b/>
                <w:color w:val="000000"/>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55"/>
        <w:gridCol w:w="111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355"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11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杭州品尚物业服务集团有限公司</w:t>
            </w:r>
            <w:r>
              <w:rPr>
                <w:rFonts w:hint="eastAsia" w:ascii="宋体"/>
                <w:b/>
                <w:color w:val="000000"/>
                <w:szCs w:val="21"/>
                <w:lang w:val="en-US" w:eastAsia="zh-CN"/>
              </w:rPr>
              <w:t>/</w:t>
            </w:r>
            <w:r>
              <w:rPr>
                <w:rFonts w:ascii="宋体"/>
                <w:b/>
                <w:color w:val="000000"/>
                <w:szCs w:val="21"/>
              </w:rPr>
              <w:t>杭州市西湖区文三西路658号西溪别墅会馆一楼营业用房102室</w:t>
            </w:r>
          </w:p>
        </w:tc>
        <w:tc>
          <w:tcPr>
            <w:tcW w:w="2267" w:type="dxa"/>
          </w:tcPr>
          <w:p>
            <w:pPr>
              <w:spacing w:before="40" w:after="40"/>
              <w:rPr>
                <w:rFonts w:eastAsia="黑体"/>
                <w:szCs w:val="21"/>
                <w:lang w:val="de-DE" w:eastAsia="ja-JP"/>
              </w:rPr>
            </w:pPr>
            <w:r>
              <w:rPr>
                <w:rFonts w:ascii="宋体"/>
                <w:b/>
                <w:color w:val="000000"/>
                <w:szCs w:val="21"/>
              </w:rPr>
              <w:t>杭州市西湖区文三西路658号西溪别墅会馆一楼营业用房102室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335</w:t>
            </w:r>
          </w:p>
        </w:tc>
        <w:tc>
          <w:tcPr>
            <w:tcW w:w="2355" w:type="dxa"/>
            <w:vAlign w:val="center"/>
          </w:tcPr>
          <w:p>
            <w:pPr>
              <w:pStyle w:val="19"/>
              <w:rPr>
                <w:rFonts w:hint="default" w:eastAsia="黑体" w:cs="Arial"/>
                <w:sz w:val="21"/>
                <w:szCs w:val="21"/>
                <w:lang w:val="en-US" w:eastAsia="zh-CN"/>
              </w:rPr>
            </w:pPr>
            <w:r>
              <w:rPr>
                <w:rFonts w:hint="eastAsia" w:eastAsia="黑体" w:cs="Arial"/>
                <w:sz w:val="21"/>
                <w:szCs w:val="21"/>
                <w:lang w:val="en-US" w:eastAsia="zh-CN"/>
              </w:rPr>
              <w:t>物业管理服务</w:t>
            </w:r>
          </w:p>
        </w:tc>
        <w:tc>
          <w:tcPr>
            <w:tcW w:w="1117" w:type="dxa"/>
            <w:vAlign w:val="center"/>
          </w:tcPr>
          <w:p>
            <w:pPr>
              <w:spacing w:before="40" w:after="40"/>
              <w:rPr>
                <w:rFonts w:hint="default" w:eastAsia="黑体"/>
                <w:szCs w:val="21"/>
                <w:lang w:val="en-US" w:eastAsia="zh-CN"/>
              </w:rPr>
            </w:pPr>
            <w:r>
              <w:rPr>
                <w:rFonts w:hint="eastAsia" w:eastAsia="黑体"/>
                <w:szCs w:val="21"/>
                <w:lang w:val="en-US" w:eastAsia="zh-CN"/>
              </w:rPr>
              <w:t>GB/T 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2" w:char="0052"/>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宋体" w:hAnsi="宋体"/>
                <w:color w:val="000000"/>
                <w:sz w:val="21"/>
                <w:szCs w:val="21"/>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z w:val="21"/>
                <w:szCs w:val="21"/>
              </w:rPr>
              <w:sym w:font="Wingdings 2" w:char="0052"/>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5~6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年9月12日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服务全过程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服务全过程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电梯维护、垃圾清运和绿化养护</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rPr>
              <w:t>是否满足产品检测的需要</w:t>
            </w:r>
            <w:r>
              <w:rPr>
                <w:rFonts w:hint="eastAsia" w:ascii="宋体"/>
                <w:color w:val="000000"/>
                <w:szCs w:val="21"/>
                <w:lang w:eastAsia="zh-CN"/>
              </w:rPr>
              <w:t>：</w:t>
            </w:r>
            <w:r>
              <w:rPr>
                <w:rFonts w:hint="eastAsia" w:ascii="宋体"/>
                <w:color w:val="000000"/>
                <w:szCs w:val="21"/>
                <w:lang w:val="en-US" w:eastAsia="zh-CN"/>
              </w:rPr>
              <w:t>服务过程无。</w:t>
            </w:r>
          </w:p>
        </w:tc>
        <w:tc>
          <w:tcPr>
            <w:tcW w:w="1063" w:type="dxa"/>
            <w:shd w:val="clear" w:color="auto" w:fill="DBEEF3" w:themeFill="accent5" w:themeFillTint="32"/>
          </w:tcPr>
          <w:p>
            <w:pPr>
              <w:rPr>
                <w:rFonts w:ascii="宋体"/>
                <w:color w:val="000000"/>
                <w:szCs w:val="21"/>
              </w:rPr>
            </w:pP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两个临时场所交通来回约1个小时。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2021-11-10</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59264" behindDoc="1" locked="0" layoutInCell="1" allowOverlap="1">
            <wp:simplePos x="0" y="0"/>
            <wp:positionH relativeFrom="column">
              <wp:posOffset>1828800</wp:posOffset>
            </wp:positionH>
            <wp:positionV relativeFrom="paragraph">
              <wp:posOffset>197485</wp:posOffset>
            </wp:positionV>
            <wp:extent cx="754380" cy="546100"/>
            <wp:effectExtent l="0" t="0" r="0" b="254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754380" cy="546100"/>
                    </a:xfrm>
                    <a:prstGeom prst="rect">
                      <a:avLst/>
                    </a:prstGeom>
                  </pic:spPr>
                </pic:pic>
              </a:graphicData>
            </a:graphic>
          </wp:anchor>
        </w:drawing>
      </w:r>
      <w:r>
        <w:rPr>
          <w:rFonts w:hint="eastAsia" w:ascii="宋体" w:hAnsi="宋体" w:eastAsia="宋体"/>
          <w:b/>
          <w:bCs/>
          <w:color w:val="000000"/>
          <w:szCs w:val="21"/>
          <w:lang w:eastAsia="zh-CN"/>
        </w:rPr>
        <w:drawing>
          <wp:anchor distT="0" distB="0" distL="114300" distR="114300" simplePos="0" relativeHeight="251662336" behindDoc="1" locked="0" layoutInCell="1" allowOverlap="1">
            <wp:simplePos x="0" y="0"/>
            <wp:positionH relativeFrom="column">
              <wp:posOffset>5737860</wp:posOffset>
            </wp:positionH>
            <wp:positionV relativeFrom="paragraph">
              <wp:posOffset>257175</wp:posOffset>
            </wp:positionV>
            <wp:extent cx="753745" cy="593725"/>
            <wp:effectExtent l="0" t="0" r="8255" b="635"/>
            <wp:wrapNone/>
            <wp:docPr id="6" name="图片 6" descr="应红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应红艳"/>
                    <pic:cNvPicPr>
                      <a:picLocks noChangeAspect="1"/>
                    </pic:cNvPicPr>
                  </pic:nvPicPr>
                  <pic:blipFill>
                    <a:blip r:embed="rId7"/>
                    <a:stretch>
                      <a:fillRect/>
                    </a:stretch>
                  </pic:blipFill>
                  <pic:spPr>
                    <a:xfrm>
                      <a:off x="0" y="0"/>
                      <a:ext cx="753745" cy="593725"/>
                    </a:xfrm>
                    <a:prstGeom prst="rect">
                      <a:avLst/>
                    </a:prstGeom>
                  </pic:spPr>
                </pic:pic>
              </a:graphicData>
            </a:graphic>
          </wp:anchor>
        </w:drawing>
      </w:r>
      <w:r>
        <w:rPr>
          <w:rFonts w:hint="eastAsia" w:ascii="宋体" w:eastAsia="宋体"/>
          <w:b/>
          <w:color w:val="000000"/>
          <w:szCs w:val="21"/>
          <w:lang w:eastAsia="zh-CN"/>
        </w:rPr>
        <w:drawing>
          <wp:anchor distT="0" distB="0" distL="114300" distR="114300" simplePos="0" relativeHeight="251661312" behindDoc="1" locked="0" layoutInCell="1" allowOverlap="1">
            <wp:simplePos x="0" y="0"/>
            <wp:positionH relativeFrom="column">
              <wp:posOffset>4842510</wp:posOffset>
            </wp:positionH>
            <wp:positionV relativeFrom="paragraph">
              <wp:posOffset>240665</wp:posOffset>
            </wp:positionV>
            <wp:extent cx="915035" cy="514985"/>
            <wp:effectExtent l="0" t="0" r="14605" b="3175"/>
            <wp:wrapNone/>
            <wp:docPr id="5" name="图片 5" descr="王献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王献华"/>
                    <pic:cNvPicPr>
                      <a:picLocks noChangeAspect="1"/>
                    </pic:cNvPicPr>
                  </pic:nvPicPr>
                  <pic:blipFill>
                    <a:blip r:embed="rId8"/>
                    <a:stretch>
                      <a:fillRect/>
                    </a:stretch>
                  </pic:blipFill>
                  <pic:spPr>
                    <a:xfrm>
                      <a:off x="0" y="0"/>
                      <a:ext cx="915035" cy="514985"/>
                    </a:xfrm>
                    <a:prstGeom prst="rect">
                      <a:avLst/>
                    </a:prstGeom>
                  </pic:spPr>
                </pic:pic>
              </a:graphicData>
            </a:graphic>
          </wp:anchor>
        </w:drawing>
      </w:r>
      <w:r>
        <w:rPr>
          <w:rFonts w:hint="eastAsia" w:ascii="宋体" w:eastAsia="宋体"/>
          <w:b/>
          <w:color w:val="000000"/>
          <w:szCs w:val="21"/>
          <w:lang w:eastAsia="zh-CN"/>
        </w:rPr>
        <w:drawing>
          <wp:anchor distT="0" distB="0" distL="114300" distR="114300" simplePos="0" relativeHeight="251660288" behindDoc="1" locked="0" layoutInCell="1" allowOverlap="1">
            <wp:simplePos x="0" y="0"/>
            <wp:positionH relativeFrom="column">
              <wp:posOffset>4058285</wp:posOffset>
            </wp:positionH>
            <wp:positionV relativeFrom="paragraph">
              <wp:posOffset>332105</wp:posOffset>
            </wp:positionV>
            <wp:extent cx="753745" cy="381000"/>
            <wp:effectExtent l="0" t="0" r="8255" b="0"/>
            <wp:wrapNone/>
            <wp:docPr id="4"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任泽华"/>
                    <pic:cNvPicPr>
                      <a:picLocks noChangeAspect="1"/>
                    </pic:cNvPicPr>
                  </pic:nvPicPr>
                  <pic:blipFill>
                    <a:blip r:embed="rId9"/>
                    <a:stretch>
                      <a:fillRect/>
                    </a:stretch>
                  </pic:blipFill>
                  <pic:spPr>
                    <a:xfrm>
                      <a:off x="0" y="0"/>
                      <a:ext cx="753745" cy="38100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eastAsia" w:ascii="宋体" w:hAnsi="宋体"/>
          <w:b/>
          <w:color w:val="000000"/>
          <w:szCs w:val="21"/>
        </w:rPr>
      </w:pP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2021-11-10</w:t>
      </w:r>
    </w:p>
    <w:p>
      <w:pPr>
        <w:tabs>
          <w:tab w:val="left" w:pos="645"/>
        </w:tabs>
        <w:spacing w:after="156" w:afterLines="50" w:line="240" w:lineRule="auto"/>
        <w:rPr>
          <w:rFonts w:hint="eastAsia" w:ascii="宋体" w:hAnsi="宋体" w:eastAsia="宋体"/>
          <w:b/>
          <w:bCs/>
          <w:color w:val="000000"/>
          <w:szCs w:val="21"/>
          <w:lang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6" w:name="_GoBack"/>
            <w:bookmarkEnd w:id="36"/>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58403AF2"/>
    <w:rsid w:val="59966EA1"/>
    <w:rsid w:val="5ED011D2"/>
    <w:rsid w:val="736D74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1413</Words>
  <Characters>8060</Characters>
  <Lines>67</Lines>
  <Paragraphs>18</Paragraphs>
  <TotalTime>7</TotalTime>
  <ScaleCrop>false</ScaleCrop>
  <LinksUpToDate>false</LinksUpToDate>
  <CharactersWithSpaces>9455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2021-11-25T06:07:42Z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