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0587-2020-EO-2021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杭州品尚保安服务有限公司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杭州品尚保安服务有限公司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浙江省杭州临江高新区科创大道纬五路3688号1幢4楼</w:t>
            </w:r>
            <w:bookmarkEnd w:id="6"/>
          </w:p>
        </w:tc>
        <w:tc>
          <w:tcPr>
            <w:tcW w:w="1242" w:type="dxa"/>
            <w:vMerge w:val="restart"/>
            <w:vAlign w:val="center"/>
          </w:tcPr>
          <w:p>
            <w:r>
              <w:rPr>
                <w:rFonts w:hint="eastAsia"/>
              </w:rPr>
              <w:t>邮编</w:t>
            </w:r>
          </w:p>
        </w:tc>
        <w:tc>
          <w:tcPr>
            <w:tcW w:w="1771" w:type="dxa"/>
          </w:tcPr>
          <w:p>
            <w:bookmarkStart w:id="7" w:name="注册邮编"/>
            <w:r>
              <w:t>310000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浙江省杭州市余杭区五常街道盛奥铭座2幢2单元13楼</w:t>
            </w:r>
            <w:bookmarkEnd w:id="8"/>
          </w:p>
        </w:tc>
        <w:tc>
          <w:tcPr>
            <w:tcW w:w="1242" w:type="dxa"/>
            <w:vMerge w:val="continue"/>
            <w:vAlign w:val="center"/>
          </w:tcPr>
          <w:p/>
        </w:tc>
        <w:tc>
          <w:tcPr>
            <w:tcW w:w="1771" w:type="dxa"/>
          </w:tcPr>
          <w:p>
            <w:bookmarkStart w:id="9" w:name="办公邮编"/>
            <w:r>
              <w:t>310000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王香玉</w:t>
            </w:r>
            <w:bookmarkEnd w:id="10"/>
          </w:p>
        </w:tc>
        <w:tc>
          <w:tcPr>
            <w:tcW w:w="1313" w:type="dxa"/>
            <w:vAlign w:val="center"/>
          </w:tcPr>
          <w:p>
            <w:r>
              <w:rPr>
                <w:rFonts w:hint="eastAsia"/>
              </w:rPr>
              <w:t>电话.</w:t>
            </w:r>
          </w:p>
        </w:tc>
        <w:tc>
          <w:tcPr>
            <w:tcW w:w="2180" w:type="dxa"/>
            <w:vAlign w:val="center"/>
          </w:tcPr>
          <w:p>
            <w:bookmarkStart w:id="11" w:name="联系人电话"/>
            <w:r>
              <w:t>0571-88970185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焦德尚</w:t>
            </w:r>
            <w:bookmarkEnd w:id="13"/>
          </w:p>
        </w:tc>
        <w:tc>
          <w:tcPr>
            <w:tcW w:w="1313" w:type="dxa"/>
            <w:vAlign w:val="center"/>
          </w:tcPr>
          <w:p>
            <w:r>
              <w:rPr>
                <w:rFonts w:hint="eastAsia"/>
              </w:rPr>
              <w:t>管理者代表</w:t>
            </w:r>
          </w:p>
        </w:tc>
        <w:tc>
          <w:tcPr>
            <w:tcW w:w="2180" w:type="dxa"/>
          </w:tcPr>
          <w:p>
            <w:bookmarkStart w:id="14" w:name="管理者代表"/>
            <w:r>
              <w:t>李顺坡</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w:t>
            </w:r>
            <w:r>
              <w:rPr>
                <w:rFonts w:hint="eastAsia"/>
              </w:rPr>
              <w:sym w:font="Wingdings 2" w:char="00A3"/>
            </w:r>
            <w:r>
              <w:rPr>
                <w:rFonts w:hint="eastAsia"/>
              </w:rPr>
              <w:t>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Times New Roman" w:hAnsi="Times New Roman" w:cs="Times New Roman"/>
                <w:b/>
                <w:sz w:val="20"/>
                <w:szCs w:val="22"/>
                <w:lang w:val="en-US" w:eastAsia="zh-CN"/>
              </w:rPr>
              <w:t>签订保安服务合同</w:t>
            </w:r>
            <w:r>
              <w:rPr>
                <w:rFonts w:hint="eastAsia" w:cs="Times New Roman"/>
                <w:b/>
                <w:sz w:val="20"/>
                <w:szCs w:val="22"/>
                <w:lang w:val="en-US" w:eastAsia="zh-CN"/>
              </w:rPr>
              <w:t>→</w:t>
            </w:r>
            <w:r>
              <w:rPr>
                <w:rFonts w:hint="eastAsia" w:ascii="Times New Roman" w:hAnsi="Times New Roman" w:cs="Times New Roman"/>
                <w:b/>
                <w:sz w:val="20"/>
                <w:szCs w:val="22"/>
                <w:lang w:val="en-US" w:eastAsia="zh-CN"/>
              </w:rPr>
              <w:t>提供安保服务方案</w:t>
            </w:r>
            <w:r>
              <w:rPr>
                <w:rFonts w:hint="eastAsia" w:cs="Times New Roman"/>
                <w:b/>
                <w:sz w:val="20"/>
                <w:szCs w:val="22"/>
                <w:lang w:val="en-US" w:eastAsia="zh-CN"/>
              </w:rPr>
              <w:t>→</w:t>
            </w:r>
            <w:r>
              <w:rPr>
                <w:rFonts w:hint="eastAsia" w:ascii="Times New Roman" w:hAnsi="Times New Roman" w:cs="Times New Roman"/>
                <w:b/>
                <w:sz w:val="20"/>
                <w:szCs w:val="22"/>
                <w:lang w:val="en-US" w:eastAsia="zh-CN"/>
              </w:rPr>
              <w:t>组织保安人员进场</w:t>
            </w:r>
            <w:r>
              <w:rPr>
                <w:rFonts w:hint="eastAsia" w:cs="Times New Roman"/>
                <w:b/>
                <w:sz w:val="20"/>
                <w:szCs w:val="22"/>
                <w:lang w:val="en-US" w:eastAsia="zh-CN"/>
              </w:rPr>
              <w:t>→</w:t>
            </w:r>
            <w:r>
              <w:rPr>
                <w:rFonts w:hint="eastAsia" w:ascii="Times New Roman" w:hAnsi="Times New Roman" w:cs="Times New Roman"/>
                <w:b/>
                <w:sz w:val="20"/>
                <w:szCs w:val="22"/>
                <w:lang w:val="en-US" w:eastAsia="zh-CN"/>
              </w:rPr>
              <w:t>日常服务</w:t>
            </w:r>
            <w:r>
              <w:rPr>
                <w:rFonts w:hint="eastAsia" w:cs="Times New Roman"/>
                <w:b/>
                <w:sz w:val="20"/>
                <w:szCs w:val="22"/>
                <w:lang w:val="en-US" w:eastAsia="zh-CN"/>
              </w:rPr>
              <w:t>→</w:t>
            </w:r>
            <w:r>
              <w:rPr>
                <w:rFonts w:hint="eastAsia" w:ascii="Times New Roman" w:hAnsi="Times New Roman" w:cs="Times New Roman"/>
                <w:b/>
                <w:sz w:val="20"/>
                <w:szCs w:val="22"/>
                <w:lang w:val="en-US" w:eastAsia="zh-CN"/>
              </w:rPr>
              <w:t>日常检查</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2021年11月08日 上午至2021年11月09日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en-US" w:eastAsia="zh-CN"/>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en-US" w:eastAsia="zh-CN"/>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en-US" w:eastAsia="zh-CN"/>
              </w:rPr>
              <w:t>:</w:t>
            </w:r>
            <w:r>
              <w:rPr>
                <w:rFonts w:hint="eastAsia"/>
                <w:lang w:val="de-DE"/>
              </w:rPr>
              <w:t>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E：许可范围内的保安服务（门卫、巡逻、守护、随身护卫、安全检查）所涉及的相关环境管理活动</w:t>
            </w:r>
          </w:p>
          <w:p>
            <w:r>
              <w:t>O：许可范围内的保安服务（门卫、巡逻、守护、随身护卫、安全检查）所涉及的相关职业健康安全管理活动</w:t>
            </w:r>
          </w:p>
          <w:p>
            <w:r>
              <w:t>Q：保安服务（门卫、巡逻、守护、随身护卫、安全检查）及相关活动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E：35.12.00</w:t>
            </w:r>
          </w:p>
          <w:p>
            <w:r>
              <w:t>O：35.12.00</w:t>
            </w:r>
          </w:p>
          <w:p>
            <w:r>
              <w:t>Q：35.12.00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11</w:t>
            </w:r>
            <w:r>
              <w:rPr>
                <w:rFonts w:hint="eastAsia"/>
              </w:rPr>
              <w:t>月</w:t>
            </w:r>
            <w:r>
              <w:rPr>
                <w:rFonts w:hint="eastAsia"/>
                <w:lang w:val="en-US" w:eastAsia="zh-CN"/>
              </w:rPr>
              <w:t>28</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杭州品尚保安服务有限公司</w:t>
            </w:r>
            <w:r>
              <w:rPr>
                <w:rFonts w:hint="eastAsia"/>
                <w:sz w:val="21"/>
                <w:szCs w:val="21"/>
                <w:lang w:val="en-US" w:eastAsia="zh-CN"/>
              </w:rPr>
              <w:t>/</w:t>
            </w:r>
            <w:r>
              <w:rPr>
                <w:rFonts w:asciiTheme="minorEastAsia" w:hAnsiTheme="minorEastAsia" w:eastAsiaTheme="minorEastAsia"/>
                <w:sz w:val="20"/>
              </w:rPr>
              <w:t>浙江省杭州临江高新区科创大道纬五路3688号1幢4楼</w:t>
            </w:r>
          </w:p>
        </w:tc>
        <w:tc>
          <w:tcPr>
            <w:tcW w:w="2267" w:type="dxa"/>
          </w:tcPr>
          <w:p>
            <w:pPr>
              <w:rPr>
                <w:lang w:val="de-DE" w:eastAsia="ja-JP"/>
              </w:rPr>
            </w:pPr>
            <w:r>
              <w:rPr>
                <w:rFonts w:asciiTheme="minorEastAsia" w:hAnsiTheme="minorEastAsia" w:eastAsiaTheme="minorEastAsia"/>
                <w:sz w:val="20"/>
              </w:rPr>
              <w:t>浙江省杭州市余杭区五常街道盛奥铭座2幢2单元13楼</w:t>
            </w:r>
          </w:p>
        </w:tc>
        <w:tc>
          <w:tcPr>
            <w:tcW w:w="571" w:type="dxa"/>
            <w:vAlign w:val="center"/>
          </w:tcPr>
          <w:p>
            <w:pPr>
              <w:rPr>
                <w:rFonts w:hint="default" w:eastAsia="宋体"/>
                <w:lang w:val="en-US" w:eastAsia="zh-CN"/>
              </w:rPr>
            </w:pPr>
            <w:r>
              <w:rPr>
                <w:rFonts w:hint="eastAsia"/>
                <w:lang w:val="en-US" w:eastAsia="zh-CN"/>
              </w:rPr>
              <w:t>101</w:t>
            </w:r>
          </w:p>
        </w:tc>
        <w:tc>
          <w:tcPr>
            <w:tcW w:w="2803" w:type="dxa"/>
            <w:vAlign w:val="center"/>
          </w:tcPr>
          <w:p>
            <w:pPr>
              <w:rPr>
                <w:sz w:val="20"/>
              </w:rPr>
            </w:pPr>
            <w:r>
              <w:rPr>
                <w:sz w:val="20"/>
              </w:rPr>
              <w:t>E：许可范围内的保安服务（门卫、巡逻、守护、随身护卫、安全检查）所涉及的相关环境管理活动</w:t>
            </w:r>
          </w:p>
          <w:p>
            <w:pPr>
              <w:rPr>
                <w:sz w:val="20"/>
              </w:rPr>
            </w:pPr>
            <w:r>
              <w:rPr>
                <w:sz w:val="20"/>
              </w:rPr>
              <w:t>O：许可范围内的保安服务（门卫、巡逻、守护、随身护卫、安全检查）所涉及的相关职业健康安全管理活动</w:t>
            </w:r>
          </w:p>
          <w:p>
            <w:pPr>
              <w:rPr>
                <w:lang w:eastAsia="ja-JP"/>
              </w:rPr>
            </w:pPr>
            <w:r>
              <w:rPr>
                <w:sz w:val="20"/>
              </w:rPr>
              <w:t>Q：保安服务（门卫、巡逻、守护、随身护卫、安全检查）及相关活动</w:t>
            </w:r>
          </w:p>
        </w:tc>
        <w:tc>
          <w:tcPr>
            <w:tcW w:w="669" w:type="dxa"/>
            <w:vAlign w:val="center"/>
          </w:tcPr>
          <w:p>
            <w:pPr>
              <w:rPr>
                <w:rFonts w:hint="default" w:eastAsia="宋体"/>
                <w:lang w:val="en-US" w:eastAsia="zh-CN"/>
              </w:rPr>
            </w:pPr>
            <w:r>
              <w:rPr>
                <w:rFonts w:hint="eastAsia"/>
                <w:lang w:val="en-US" w:eastAsia="zh-CN"/>
              </w:rPr>
              <w:t>GB/T19001-2016;GB/T24001-2016;GB/T45001-2020</w:t>
            </w:r>
          </w:p>
        </w:tc>
        <w:tc>
          <w:tcPr>
            <w:tcW w:w="668" w:type="dxa"/>
            <w:shd w:val="clear" w:color="auto" w:fill="FFFFFF"/>
          </w:tcPr>
          <w:p>
            <w:r>
              <w:rPr/>
              <w:sym w:font="Wingdings 2" w:char="0052"/>
            </w:r>
          </w:p>
          <w:p>
            <w:pPr>
              <w:pStyle w:val="2"/>
            </w:pPr>
          </w:p>
          <w:p>
            <w:pPr>
              <w:pStyle w:val="2"/>
            </w:pPr>
          </w:p>
          <w:p>
            <w:pPr>
              <w:pStyle w:val="2"/>
            </w:pPr>
            <w:r>
              <w:rPr/>
              <w:sym w:font="Wingdings 2" w:char="0052"/>
            </w:r>
          </w:p>
          <w:p>
            <w:pPr>
              <w:pStyle w:val="2"/>
            </w:pPr>
          </w:p>
          <w:p>
            <w:pPr>
              <w:pStyle w:val="2"/>
            </w:pPr>
          </w:p>
          <w:p>
            <w:pPr>
              <w:pStyle w:val="2"/>
            </w:pPr>
          </w:p>
          <w:p>
            <w:pPr>
              <w:pStyle w:val="2"/>
            </w:pPr>
          </w:p>
          <w:p>
            <w:pPr>
              <w:pStyle w:val="2"/>
            </w:pPr>
            <w:r>
              <w:rPr/>
              <w:sym w:font="Wingdings 2" w:char="0052"/>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组长</w:t>
            </w:r>
          </w:p>
        </w:tc>
        <w:tc>
          <w:tcPr>
            <w:tcW w:w="711" w:type="dxa"/>
            <w:vAlign w:val="center"/>
          </w:tcPr>
          <w:p>
            <w:r>
              <w:t>男</w:t>
            </w:r>
          </w:p>
        </w:tc>
        <w:tc>
          <w:tcPr>
            <w:tcW w:w="3870" w:type="dxa"/>
            <w:vAlign w:val="center"/>
          </w:tcPr>
          <w:p>
            <w:r>
              <w:t>2020-N1EMS-3059501</w:t>
            </w:r>
          </w:p>
          <w:p>
            <w:r>
              <w:t>2019-N1OHSMS-2059501</w:t>
            </w:r>
          </w:p>
          <w:p>
            <w:r>
              <w:t>2019-N1QMS-4059501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2021-N1EMS-3059498</w:t>
            </w:r>
          </w:p>
          <w:p>
            <w:r>
              <w:t>2019-N1QMS-3059498</w:t>
            </w:r>
          </w:p>
        </w:tc>
        <w:tc>
          <w:tcPr>
            <w:tcW w:w="2179" w:type="dxa"/>
            <w:vAlign w:val="center"/>
          </w:tcPr>
          <w:p>
            <w:r>
              <w:t>E:35.12.00</w:t>
            </w:r>
          </w:p>
          <w:p>
            <w:r>
              <w:t>Q:35.12.00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组员</w:t>
            </w:r>
          </w:p>
        </w:tc>
        <w:tc>
          <w:tcPr>
            <w:tcW w:w="711" w:type="dxa"/>
            <w:vAlign w:val="center"/>
          </w:tcPr>
          <w:p>
            <w:r>
              <w:t>男</w:t>
            </w:r>
          </w:p>
        </w:tc>
        <w:tc>
          <w:tcPr>
            <w:tcW w:w="3870" w:type="dxa"/>
            <w:vAlign w:val="center"/>
          </w:tcPr>
          <w:p>
            <w:r>
              <w:t>2021-N0EMS-1244982</w:t>
            </w:r>
          </w:p>
          <w:p>
            <w:r>
              <w:t>2021-N0OHSMS-1244982</w:t>
            </w:r>
          </w:p>
          <w:p>
            <w:r>
              <w:t>2021-N1QMS-1244982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应红艳</w:t>
            </w:r>
          </w:p>
        </w:tc>
        <w:tc>
          <w:tcPr>
            <w:tcW w:w="1089" w:type="dxa"/>
            <w:vAlign w:val="center"/>
          </w:tcPr>
          <w:p>
            <w:r>
              <w:t>组员</w:t>
            </w:r>
          </w:p>
        </w:tc>
        <w:tc>
          <w:tcPr>
            <w:tcW w:w="711" w:type="dxa"/>
            <w:vAlign w:val="center"/>
          </w:tcPr>
          <w:p>
            <w:r>
              <w:t>女</w:t>
            </w:r>
          </w:p>
        </w:tc>
        <w:tc>
          <w:tcPr>
            <w:tcW w:w="3870" w:type="dxa"/>
            <w:vAlign w:val="center"/>
          </w:tcPr>
          <w:p>
            <w:r>
              <w:t>ISC-JSZJ-178</w:t>
            </w:r>
          </w:p>
          <w:p>
            <w:r>
              <w:t>ISC-JSZJ-178</w:t>
            </w:r>
          </w:p>
          <w:p>
            <w:r>
              <w:t>ISC-JSZJ-178</w:t>
            </w:r>
          </w:p>
          <w:p>
            <w:r>
              <w:t>杭州昊海企业管理咨询有限公司</w:t>
            </w:r>
          </w:p>
        </w:tc>
        <w:tc>
          <w:tcPr>
            <w:tcW w:w="2179" w:type="dxa"/>
            <w:vAlign w:val="center"/>
          </w:tcPr>
          <w:p>
            <w:r>
              <w:t>E:35.12.00</w:t>
            </w:r>
          </w:p>
          <w:p>
            <w:r>
              <w:t>O:35.12.00</w:t>
            </w:r>
          </w:p>
          <w:p>
            <w:r>
              <w:t>Q:35.12.00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 xml:space="preserve">管理者代表变更：李顺坡变更为张海燕；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default" w:eastAsia="宋体"/>
                <w:lang w:val="en-US" w:eastAsia="zh-CN"/>
              </w:rPr>
            </w:pPr>
            <w:r>
              <w:rPr>
                <w:rFonts w:hint="eastAsia"/>
                <w:lang w:val="en-US" w:eastAsia="zh-CN"/>
              </w:rPr>
              <w:t xml:space="preserve">西湖区公安局变理为浙江公路技师学院；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无重大事故和顾客投诉；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初审发现的不符合项已整改。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167640</wp:posOffset>
                  </wp:positionH>
                  <wp:positionV relativeFrom="paragraph">
                    <wp:posOffset>299720</wp:posOffset>
                  </wp:positionV>
                  <wp:extent cx="769620" cy="556260"/>
                  <wp:effectExtent l="0" t="0" r="0" b="6985"/>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769620" cy="55626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rPr>
                <w:rFonts w:hint="eastAsia"/>
                <w:lang w:val="en-US" w:eastAsia="zh-CN"/>
              </w:rPr>
            </w:pPr>
            <w:r>
              <w:rPr>
                <w:rFonts w:hint="eastAsia"/>
                <w:lang w:val="en-US" w:eastAsia="zh-CN"/>
              </w:rPr>
              <w:t xml:space="preserve">无外包过程； </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lang w:val="en-US" w:eastAsia="zh-CN"/>
              </w:rPr>
              <w:t>未变化。</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 xml:space="preserve">保安部；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default" w:eastAsia="宋体"/>
                <w:lang w:val="en-US" w:eastAsia="zh-CN"/>
              </w:rPr>
            </w:pPr>
            <w:r>
              <w:rPr>
                <w:rFonts w:hint="eastAsia"/>
                <w:lang w:val="en-US" w:eastAsia="zh-CN"/>
              </w:rPr>
              <w:t>近一年来，风险和机遇及应对措施未变化。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91"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 xml:space="preserve"> 合同履约率100%</w:t>
                  </w:r>
                </w:p>
              </w:tc>
              <w:tc>
                <w:tcPr>
                  <w:tcW w:w="3136"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累计统计</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保安部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lang w:val="en-US" w:eastAsia="zh-CN"/>
                    </w:rPr>
                  </w:pPr>
                  <w:r>
                    <w:rPr>
                      <w:rFonts w:hint="eastAsia"/>
                      <w:lang w:val="en-US" w:eastAsia="zh-CN"/>
                    </w:rPr>
                    <w:t>顾客满意度≥95分</w:t>
                  </w:r>
                </w:p>
              </w:tc>
              <w:tc>
                <w:tcPr>
                  <w:tcW w:w="3136" w:type="dxa"/>
                  <w:shd w:val="clear" w:color="auto" w:fill="auto"/>
                  <w:vAlign w:val="center"/>
                </w:tcPr>
                <w:p>
                  <w:pPr>
                    <w:shd w:val="clear" w:color="auto" w:fill="C7DAF1" w:themeFill="text2" w:themeFillTint="32"/>
                    <w:rPr>
                      <w:rFonts w:hint="default"/>
                      <w:lang w:val="en-US" w:eastAsia="zh-CN"/>
                    </w:rPr>
                  </w:pPr>
                  <w:r>
                    <w:rPr>
                      <w:rFonts w:hint="eastAsia"/>
                      <w:lang w:val="en-US" w:eastAsia="zh-CN"/>
                    </w:rPr>
                    <w:t>调查分析计算</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综合办公室</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lang w:val="en-US" w:eastAsia="zh-CN"/>
              </w:rPr>
              <w:sym w:font="Wingdings 2" w:char="0052"/>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52"/>
            </w:r>
            <w:r>
              <w:rPr>
                <w:rFonts w:hint="eastAsia"/>
                <w:lang w:val="en-US" w:eastAsia="zh-CN"/>
              </w:rPr>
              <w:t xml:space="preserve">人员变更； </w:t>
            </w:r>
            <w:r>
              <w:rPr>
                <w:rFonts w:hint="eastAsia"/>
              </w:rPr>
              <w:t>其他</w:t>
            </w:r>
          </w:p>
          <w:p>
            <w:pPr>
              <w:shd w:val="clear" w:color="auto" w:fill="C7DAF1" w:themeFill="text2" w:themeFillTint="32"/>
              <w:spacing w:before="40" w:after="40"/>
            </w:pPr>
            <w:r>
              <w:rPr>
                <w:rFonts w:hint="eastAsia"/>
                <w:lang w:val="en-US" w:eastAsia="zh-CN"/>
              </w:rPr>
              <w:sym w:font="Wingdings 2" w:char="0052"/>
            </w: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rPr>
                <w:rFonts w:hint="eastAsia" w:eastAsia="宋体"/>
                <w:lang w:eastAsia="zh-CN"/>
              </w:rPr>
            </w:pPr>
            <w:r>
              <w:rPr>
                <w:rFonts w:hint="eastAsia"/>
              </w:rPr>
              <w:sym w:font="Wingdings 2" w:char="0052"/>
            </w:r>
            <w:r>
              <w:rPr>
                <w:rFonts w:hint="eastAsia"/>
              </w:rPr>
              <w:t>组织</w:t>
            </w:r>
            <w:r>
              <w:t>现有内部资源的能力</w:t>
            </w:r>
            <w:r>
              <w:rPr>
                <w:rFonts w:hint="eastAsia"/>
              </w:rPr>
              <w:t>可满足质量管理体系运行</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val="en-US" w:eastAsia="zh-CN"/>
              </w:rPr>
              <w:t>办公场所有1000</w:t>
            </w:r>
            <w:r>
              <w:rPr>
                <w:rFonts w:hint="eastAsia"/>
              </w:rPr>
              <w:t>平方米；</w:t>
            </w:r>
            <w:r>
              <w:rPr>
                <w:rFonts w:hint="eastAsia"/>
                <w:lang w:val="en-US" w:eastAsia="zh-CN"/>
              </w:rPr>
              <w:t>服务现场若干</w:t>
            </w:r>
            <w:r>
              <w:rPr>
                <w:rFonts w:hint="eastAsia"/>
              </w:rPr>
              <w:t>个；</w:t>
            </w:r>
          </w:p>
          <w:p>
            <w:pPr>
              <w:shd w:val="clear" w:color="auto" w:fill="C7DAF1" w:themeFill="text2" w:themeFillTint="32"/>
              <w:rPr>
                <w:rFonts w:hint="default" w:eastAsia="宋体"/>
                <w:u w:val="single"/>
                <w:lang w:val="en-US" w:eastAsia="zh-CN"/>
              </w:rPr>
            </w:pPr>
            <w:r>
              <w:rPr>
                <w:rFonts w:hint="eastAsia"/>
              </w:rPr>
              <w:t>主要</w:t>
            </w:r>
            <w:r>
              <w:rPr>
                <w:rFonts w:hint="eastAsia"/>
                <w:lang w:val="en-US" w:eastAsia="zh-CN"/>
              </w:rPr>
              <w:t xml:space="preserve">为提供保安服务； 服务现场场所为业主单位提供给公司服务人员使用；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val="en-US" w:eastAsia="zh-CN"/>
              </w:rPr>
              <w:sym w:font="Wingdings 2" w:char="00A3"/>
            </w:r>
            <w:r>
              <w:rPr>
                <w:rFonts w:hint="eastAsia"/>
              </w:rPr>
              <w:t>计量器具</w:t>
            </w:r>
            <w:r>
              <w:rPr>
                <w:rFonts w:hint="eastAsia"/>
                <w:lang w:val="en-US" w:eastAsia="zh-CN"/>
              </w:rPr>
              <w:t xml:space="preserve"> </w:t>
            </w:r>
            <w:r>
              <w:rPr>
                <w:rFonts w:hint="eastAsia" w:ascii="Wingdings" w:hAnsi="Wingdings"/>
                <w:lang w:val="en-US" w:eastAsia="zh-CN"/>
              </w:rPr>
              <w:sym w:font="Wingdings 2" w:char="0052"/>
            </w:r>
            <w:r>
              <w:rPr>
                <w:rFonts w:hint="eastAsia"/>
              </w:rPr>
              <w:t>服务流程检查表</w:t>
            </w:r>
            <w:r>
              <w:rPr>
                <w:rFonts w:hint="eastAsia"/>
                <w:lang w:val="en-US" w:eastAsia="zh-CN"/>
              </w:rPr>
              <w:t xml:space="preserve"> </w:t>
            </w:r>
            <w:r>
              <w:rPr>
                <w:rFonts w:hint="eastAsia" w:ascii="Wingdings" w:hAnsi="Wingdings"/>
                <w:lang w:val="en-US" w:eastAsia="zh-CN"/>
              </w:rPr>
              <w:sym w:font="Wingdings 2" w:char="00A3"/>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val="en-US" w:eastAsia="zh-CN"/>
              </w:rPr>
              <w:sym w:font="Wingdings 2" w:char="00A3"/>
            </w:r>
            <w:r>
              <w:rPr>
                <w:rFonts w:hint="eastAsia"/>
              </w:rPr>
              <w:t>自校</w:t>
            </w:r>
            <w:r>
              <w:rPr>
                <w:rFonts w:hint="eastAsia" w:ascii="Wingdings" w:hAnsi="Wingdings"/>
                <w:lang w:val="en-US" w:eastAsia="zh-CN"/>
              </w:rPr>
              <w:sym w:font="Wingdings 2" w:char="00A3"/>
            </w:r>
            <w:r>
              <w:rPr>
                <w:rFonts w:hint="eastAsia"/>
              </w:rPr>
              <w:t>外校</w:t>
            </w:r>
          </w:p>
          <w:p>
            <w:pPr>
              <w:shd w:val="clear" w:color="auto" w:fill="C7DAF1" w:themeFill="text2" w:themeFillTint="32"/>
              <w:rPr>
                <w:rFonts w:hint="eastAsia" w:eastAsia="宋体"/>
                <w:u w:val="single"/>
                <w:lang w:eastAsia="zh-CN"/>
              </w:rPr>
            </w:pPr>
            <w:r>
              <w:rPr>
                <w:rFonts w:hint="eastAsia"/>
              </w:rPr>
              <w:t>国家强检的计量器具有：</w:t>
            </w:r>
          </w:p>
          <w:p>
            <w:pPr>
              <w:shd w:val="clear" w:color="auto" w:fill="C7DAF1" w:themeFill="text2" w:themeFillTint="32"/>
              <w:rPr>
                <w:u w:val="single"/>
              </w:rPr>
            </w:pPr>
            <w:r>
              <w:rPr>
                <w:rFonts w:hint="eastAsia"/>
              </w:rPr>
              <w:t>计量器具管理：</w:t>
            </w:r>
            <w:r>
              <w:rPr>
                <w:rFonts w:hint="eastAsia" w:ascii="Wingdings" w:hAnsi="Wingdings"/>
                <w:lang w:val="en-US" w:eastAsia="zh-CN"/>
              </w:rPr>
              <w:sym w:font="Wingdings 2" w:char="00A3"/>
            </w:r>
            <w:r>
              <w:rPr>
                <w:rFonts w:hint="eastAsia"/>
              </w:rPr>
              <w:t>进行了定期校准/检定</w:t>
            </w:r>
            <w:r>
              <w:rPr>
                <w:rFonts w:hint="eastAsia" w:ascii="Wingdings" w:hAnsi="Wingdings"/>
                <w:lang w:val="en-US" w:eastAsia="zh-CN"/>
              </w:rPr>
              <w:sym w:font="Wingdings 2" w:char="00A3"/>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rFonts w:hint="default" w:eastAsia="宋体"/>
                <w:lang w:val="en-US" w:eastAsia="zh-CN"/>
              </w:rPr>
            </w:pPr>
            <w:r>
              <w:rPr>
                <w:rFonts w:hint="eastAsia"/>
              </w:rPr>
              <w:t xml:space="preserve">内部知识: </w:t>
            </w:r>
            <w:r>
              <w:rPr>
                <w:rFonts w:hint="eastAsia"/>
                <w:lang w:val="en-US" w:eastAsia="zh-CN"/>
              </w:rPr>
              <w:sym w:font="Wingdings 2" w:char="00A3"/>
            </w:r>
            <w:r>
              <w:rPr>
                <w:rFonts w:hint="eastAsia"/>
              </w:rPr>
              <w:t>加工工艺</w:t>
            </w:r>
            <w:r>
              <w:rPr>
                <w:rFonts w:hint="eastAsia" w:ascii="Wingdings" w:hAnsi="Wingdings"/>
                <w:lang w:val="en-US" w:eastAsia="zh-CN"/>
              </w:rPr>
              <w:sym w:font="Wingdings 2" w:char="00A3"/>
            </w:r>
            <w:r>
              <w:rPr>
                <w:rFonts w:hint="eastAsia"/>
              </w:rPr>
              <w:t>生产经验</w:t>
            </w:r>
            <w:r>
              <w:rPr>
                <w:rFonts w:hint="eastAsia" w:ascii="Wingdings" w:hAnsi="Wingdings"/>
                <w:lang w:val="en-US" w:eastAsia="zh-CN"/>
              </w:rPr>
              <w:sym w:font="Wingdings 2" w:char="00A3"/>
            </w:r>
            <w:r>
              <w:rPr>
                <w:rFonts w:hint="eastAsia"/>
              </w:rPr>
              <w:t>管理软件</w:t>
            </w:r>
            <w:r>
              <w:rPr>
                <w:rFonts w:hint="eastAsia" w:ascii="Wingdings" w:hAnsi="Wingdings"/>
                <w:lang w:val="en-US" w:eastAsia="zh-CN"/>
              </w:rPr>
              <w:sym w:font="Wingdings 2" w:char="00A3"/>
            </w:r>
            <w:r>
              <w:rPr>
                <w:rFonts w:hint="eastAsia"/>
              </w:rPr>
              <w:t>市场预测</w:t>
            </w:r>
            <w:r>
              <w:rPr>
                <w:rFonts w:hint="eastAsia" w:ascii="Wingdings" w:hAnsi="Wingdings"/>
                <w:lang w:val="en-US" w:eastAsia="zh-CN"/>
              </w:rPr>
              <w:sym w:font="Wingdings 2" w:char="00A3"/>
            </w:r>
            <w:r>
              <w:rPr>
                <w:rFonts w:hint="eastAsia"/>
              </w:rPr>
              <w:t>企业标准</w:t>
            </w:r>
            <w:r>
              <w:rPr>
                <w:rFonts w:hint="eastAsia" w:ascii="Wingdings" w:hAnsi="Wingdings"/>
                <w:lang w:val="en-US" w:eastAsia="zh-CN"/>
              </w:rPr>
              <w:sym w:font="Wingdings 2" w:char="0052"/>
            </w:r>
            <w:r>
              <w:rPr>
                <w:rFonts w:hint="eastAsia"/>
              </w:rPr>
              <w:t>其他</w:t>
            </w:r>
            <w:r>
              <w:rPr>
                <w:rFonts w:hint="eastAsia"/>
                <w:lang w:val="en-US" w:eastAsia="zh-CN"/>
              </w:rPr>
              <w:t xml:space="preserve"> 服务经验等</w:t>
            </w:r>
          </w:p>
          <w:p>
            <w:pPr>
              <w:shd w:val="clear" w:color="auto" w:fill="C7DAF1" w:themeFill="text2" w:themeFillTint="32"/>
              <w:rPr>
                <w:rFonts w:hint="default" w:eastAsia="宋体"/>
                <w:lang w:val="en-US" w:eastAsia="zh-CN"/>
              </w:rPr>
            </w:pPr>
            <w:r>
              <w:rPr>
                <w:rFonts w:hint="eastAsia"/>
              </w:rPr>
              <w:t xml:space="preserve">外部知识: </w:t>
            </w:r>
            <w:r>
              <w:rPr>
                <w:rFonts w:hint="eastAsia" w:ascii="Wingdings" w:hAnsi="Wingdings"/>
                <w:lang w:val="en-US" w:eastAsia="zh-CN"/>
              </w:rPr>
              <w:sym w:font="Wingdings 2" w:char="00A3"/>
            </w:r>
            <w:r>
              <w:rPr>
                <w:rFonts w:hint="eastAsia"/>
              </w:rPr>
              <w:t>顾客提供资料</w:t>
            </w:r>
            <w:r>
              <w:rPr>
                <w:rFonts w:hint="eastAsia" w:ascii="Wingdings" w:hAnsi="Wingdings"/>
                <w:lang w:val="en-US" w:eastAsia="zh-CN"/>
              </w:rPr>
              <w:sym w:font="Wingdings 2" w:char="00A3"/>
            </w:r>
            <w:r>
              <w:rPr>
                <w:rFonts w:hint="eastAsia"/>
              </w:rPr>
              <w:t>产品标准</w:t>
            </w:r>
            <w:r>
              <w:rPr>
                <w:rFonts w:hint="eastAsia" w:ascii="Wingdings" w:hAnsi="Wingdings"/>
                <w:lang w:val="en-US" w:eastAsia="zh-CN"/>
              </w:rPr>
              <w:sym w:font="Wingdings 2" w:char="00A3"/>
            </w:r>
            <w:r>
              <w:rPr>
                <w:rFonts w:hint="eastAsia"/>
              </w:rPr>
              <w:t>学术交流信息</w:t>
            </w:r>
            <w:r>
              <w:rPr>
                <w:rFonts w:hint="eastAsia" w:ascii="Wingdings" w:hAnsi="Wingdings"/>
                <w:lang w:val="en-US" w:eastAsia="zh-CN"/>
              </w:rPr>
              <w:sym w:font="Wingdings 2" w:char="00A3"/>
            </w:r>
            <w:r>
              <w:rPr>
                <w:rFonts w:hint="eastAsia"/>
              </w:rPr>
              <w:t>专业会议信息</w:t>
            </w:r>
            <w:r>
              <w:rPr>
                <w:rFonts w:hint="eastAsia" w:ascii="Wingdings" w:hAnsi="Wingdings"/>
                <w:lang w:val="en-US" w:eastAsia="zh-CN"/>
              </w:rPr>
              <w:sym w:font="Wingdings 2" w:char="0052"/>
            </w:r>
            <w:r>
              <w:rPr>
                <w:rFonts w:hint="eastAsia"/>
              </w:rPr>
              <w:t>其他</w:t>
            </w:r>
            <w:r>
              <w:rPr>
                <w:rFonts w:hint="eastAsia"/>
                <w:lang w:val="en-US" w:eastAsia="zh-CN"/>
              </w:rPr>
              <w:t xml:space="preserve"> 行业规范等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val="en-US" w:eastAsia="zh-CN"/>
              </w:rPr>
              <w:sym w:font="Wingdings 2" w:char="0052"/>
            </w:r>
            <w:r>
              <w:rPr>
                <w:rFonts w:hint="eastAsia"/>
              </w:rPr>
              <w:t>招聘</w:t>
            </w:r>
            <w:r>
              <w:rPr>
                <w:rFonts w:hint="eastAsia" w:ascii="Wingdings" w:hAnsi="Wingdings"/>
                <w:lang w:val="en-US" w:eastAsia="zh-CN"/>
              </w:rPr>
              <w:sym w:font="Wingdings 2" w:char="0052"/>
            </w:r>
            <w:r>
              <w:rPr>
                <w:rFonts w:hint="eastAsia"/>
              </w:rPr>
              <w:t>换岗</w:t>
            </w:r>
            <w:r>
              <w:rPr>
                <w:rFonts w:hint="eastAsia" w:ascii="Wingdings" w:hAnsi="Wingdings"/>
                <w:lang w:val="en-US" w:eastAsia="zh-CN"/>
              </w:rPr>
              <w:sym w:font="Wingdings 2" w:char="0052"/>
            </w:r>
            <w:r>
              <w:rPr>
                <w:rFonts w:hint="eastAsia"/>
              </w:rPr>
              <w:t>培训</w:t>
            </w:r>
            <w:r>
              <w:rPr>
                <w:rFonts w:hint="eastAsia" w:ascii="Wingdings" w:hAnsi="Wingdings"/>
                <w:lang w:val="en-US" w:eastAsia="zh-CN"/>
              </w:rPr>
              <w:sym w:font="Wingdings 2" w:char="0052"/>
            </w:r>
            <w:r>
              <w:rPr>
                <w:rFonts w:hint="eastAsia"/>
              </w:rPr>
              <w:t>考核</w:t>
            </w:r>
            <w:r>
              <w:rPr>
                <w:rFonts w:hint="eastAsia" w:ascii="Wingdings" w:hAnsi="Wingdings"/>
                <w:lang w:val="en-US" w:eastAsia="zh-CN"/>
              </w:rPr>
              <w:sym w:font="Wingdings 2" w:char="0052"/>
            </w:r>
            <w:r>
              <w:rPr>
                <w:rFonts w:hint="eastAsia"/>
              </w:rPr>
              <w:t>辅导</w:t>
            </w:r>
            <w:r>
              <w:rPr>
                <w:rFonts w:hint="eastAsia" w:ascii="Wingdings" w:hAnsi="Wingdings"/>
                <w:lang w:val="en-US" w:eastAsia="zh-CN"/>
              </w:rPr>
              <w:sym w:font="Wingdings 2" w:char="00A3"/>
            </w:r>
            <w:r>
              <w:rPr>
                <w:rFonts w:hint="eastAsia"/>
              </w:rPr>
              <w:t>其他</w:t>
            </w:r>
          </w:p>
          <w:p>
            <w:pPr>
              <w:shd w:val="clear" w:color="auto" w:fill="C7DAF1" w:themeFill="text2" w:themeFillTint="32"/>
            </w:pPr>
            <w:r>
              <w:rPr>
                <w:rFonts w:hint="eastAsia"/>
              </w:rPr>
              <w:t>对国家规定持证上岗的人员资质进行了有效的管理</w:t>
            </w:r>
            <w:r>
              <w:rPr>
                <w:rFonts w:hint="eastAsia"/>
                <w:lang w:eastAsia="zh-CN"/>
              </w:rPr>
              <w:t>，</w:t>
            </w:r>
            <w:r>
              <w:rPr>
                <w:rFonts w:hint="eastAsia"/>
                <w:lang w:val="en-US" w:eastAsia="zh-CN"/>
              </w:rPr>
              <w:t>主要为</w:t>
            </w:r>
            <w:r>
              <w:rPr>
                <w:rFonts w:hint="eastAsia"/>
                <w:u w:val="single"/>
                <w:lang w:val="en-US" w:eastAsia="zh-CN"/>
              </w:rPr>
              <w:t>保安员证</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lang w:val="en-US" w:eastAsia="zh-CN"/>
              </w:rPr>
              <w:sym w:font="Wingdings 2" w:char="0052"/>
            </w:r>
            <w:r>
              <w:rPr>
                <w:rFonts w:hint="eastAsia"/>
              </w:rPr>
              <w:t>会议传达</w:t>
            </w:r>
            <w:r>
              <w:rPr>
                <w:rFonts w:hint="eastAsia"/>
                <w:lang w:val="en-US" w:eastAsia="zh-CN"/>
              </w:rPr>
              <w:sym w:font="Wingdings 2" w:char="0052"/>
            </w:r>
            <w:r>
              <w:rPr>
                <w:rFonts w:hint="eastAsia"/>
              </w:rPr>
              <w:t>标语</w:t>
            </w:r>
            <w:r>
              <w:rPr>
                <w:rFonts w:hint="eastAsia"/>
                <w:lang w:val="en-US" w:eastAsia="zh-CN"/>
              </w:rPr>
              <w:sym w:font="Wingdings 2" w:char="0052"/>
            </w:r>
            <w:r>
              <w:rPr>
                <w:rFonts w:hint="eastAsia"/>
              </w:rPr>
              <w:t>培训</w:t>
            </w:r>
            <w:r>
              <w:rPr>
                <w:rFonts w:hint="eastAsia"/>
                <w:lang w:val="en-US" w:eastAsia="zh-CN"/>
              </w:rPr>
              <w:sym w:font="Wingdings 2" w:char="0052"/>
            </w:r>
            <w:r>
              <w:rPr>
                <w:rFonts w:hint="eastAsia"/>
              </w:rPr>
              <w:t>看板</w:t>
            </w:r>
            <w:r>
              <w:rPr>
                <w:rFonts w:hint="eastAsia"/>
                <w:lang w:val="en-US" w:eastAsia="zh-CN"/>
              </w:rPr>
              <w:sym w:font="Wingdings 2" w:char="0052"/>
            </w:r>
            <w:r>
              <w:rPr>
                <w:rFonts w:hint="eastAsia"/>
              </w:rPr>
              <w:t>局域网</w:t>
            </w:r>
            <w:r>
              <w:rPr>
                <w:rFonts w:hint="eastAsia"/>
                <w:lang w:val="en-US" w:eastAsia="zh-CN"/>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lang w:val="en-US" w:eastAsia="zh-CN"/>
              </w:rPr>
              <w:sym w:font="Wingdings 2" w:char="0052"/>
            </w:r>
            <w:r>
              <w:rPr>
                <w:rFonts w:hint="eastAsia"/>
              </w:rPr>
              <w:t>文件发放</w:t>
            </w:r>
            <w:r>
              <w:rPr>
                <w:rFonts w:hint="eastAsia"/>
                <w:lang w:val="en-US" w:eastAsia="zh-CN"/>
              </w:rPr>
              <w:sym w:font="Wingdings 2" w:char="0052"/>
            </w:r>
            <w:r>
              <w:rPr>
                <w:rFonts w:hint="eastAsia"/>
              </w:rPr>
              <w:t>会议</w:t>
            </w:r>
            <w:r>
              <w:rPr>
                <w:rFonts w:hint="eastAsia"/>
                <w:lang w:val="en-US" w:eastAsia="zh-CN"/>
              </w:rPr>
              <w:sym w:font="Wingdings 2" w:char="0052"/>
            </w:r>
            <w:r>
              <w:rPr>
                <w:rFonts w:hint="eastAsia"/>
              </w:rPr>
              <w:t>标语</w:t>
            </w:r>
            <w:r>
              <w:rPr>
                <w:rFonts w:hint="eastAsia"/>
                <w:lang w:val="en-US" w:eastAsia="zh-CN"/>
              </w:rPr>
              <w:sym w:font="Wingdings 2" w:char="0052"/>
            </w:r>
            <w:r>
              <w:rPr>
                <w:rFonts w:hint="eastAsia"/>
              </w:rPr>
              <w:t>展板</w:t>
            </w:r>
            <w:r>
              <w:rPr>
                <w:rFonts w:hint="eastAsia"/>
                <w:lang w:val="en-US" w:eastAsia="zh-CN"/>
              </w:rPr>
              <w:sym w:font="Wingdings 2" w:char="00A3"/>
            </w:r>
            <w:r>
              <w:rPr>
                <w:rFonts w:hint="eastAsia"/>
              </w:rPr>
              <w:t>其他</w:t>
            </w:r>
          </w:p>
          <w:p>
            <w:pPr>
              <w:shd w:val="clear" w:color="auto" w:fill="C7DAF1" w:themeFill="text2" w:themeFillTint="32"/>
            </w:pPr>
            <w:r>
              <w:rPr>
                <w:rFonts w:hint="eastAsia"/>
              </w:rPr>
              <w:t>外部沟通方式：</w:t>
            </w:r>
            <w:r>
              <w:rPr>
                <w:rFonts w:hint="eastAsia"/>
                <w:lang w:val="en-US" w:eastAsia="zh-CN"/>
              </w:rPr>
              <w:sym w:font="Wingdings 2" w:char="0052"/>
            </w:r>
            <w:r>
              <w:rPr>
                <w:rFonts w:hint="eastAsia"/>
              </w:rPr>
              <w:t>宣传材料</w:t>
            </w:r>
            <w:r>
              <w:rPr>
                <w:rFonts w:hint="eastAsia"/>
                <w:lang w:val="en-US" w:eastAsia="zh-CN"/>
              </w:rPr>
              <w:sym w:font="Wingdings 2" w:char="0052"/>
            </w:r>
            <w:r>
              <w:rPr>
                <w:rFonts w:hint="eastAsia"/>
              </w:rPr>
              <w:t>网站</w:t>
            </w:r>
            <w:r>
              <w:rPr>
                <w:rFonts w:hint="eastAsia"/>
                <w:lang w:val="en-US" w:eastAsia="zh-CN"/>
              </w:rPr>
              <w:sym w:font="Wingdings 2" w:char="0052"/>
            </w:r>
            <w:r>
              <w:rPr>
                <w:rFonts w:hint="eastAsia"/>
              </w:rPr>
              <w:t>标语</w:t>
            </w:r>
            <w:r>
              <w:rPr>
                <w:rFonts w:hint="eastAsia"/>
                <w:lang w:val="en-US"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A3"/>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法律法规获取充分，对QMS和产品相关的运行记录进行了保留、储存、保护、检索查询、处置等管理。</w:t>
            </w:r>
          </w:p>
          <w:p>
            <w:pPr>
              <w:shd w:val="clear" w:color="auto" w:fill="C7DAF1" w:themeFill="text2" w:themeFillTint="32"/>
            </w:pPr>
            <w:r>
              <w:rPr>
                <w:rFonts w:hint="eastAsia"/>
              </w:rPr>
              <w:t>与服务提供相关的记录保存期限与规定一致。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hint="default" w:eastAsia="宋体"/>
                <w:highlight w:val="yellow"/>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A3"/>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 xml:space="preserve"> 服务管理规范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w:t>
            </w:r>
            <w:r>
              <w:rPr>
                <w:rFonts w:hint="eastAsia"/>
                <w:lang w:val="en-US" w:eastAsia="zh-CN"/>
              </w:rPr>
              <w:t>按《保安服务管理条例》和合同执行，删除设计和开发条款</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保安服务</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保安人员配置、巡逻过程、门卫检查记录等</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 xml:space="preserve">巡逻时间、周期等内容；门卫检查相关事项要求；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r>
              <w:rPr>
                <w:rFonts w:hint="eastAsia"/>
              </w:rPr>
              <w:t>需要确认的过程</w:t>
            </w:r>
            <w:r>
              <w:rPr>
                <w:rFonts w:hint="eastAsia"/>
                <w:lang w:eastAsia="zh-CN"/>
              </w:rPr>
              <w:t>：</w:t>
            </w:r>
            <w:r>
              <w:rPr>
                <w:rFonts w:hint="eastAsia"/>
                <w:lang w:val="en-US" w:eastAsia="zh-CN"/>
              </w:rPr>
              <w:t>保安服务全过程；</w:t>
            </w:r>
            <w:r>
              <w:rPr>
                <w:rFonts w:hint="eastAsia"/>
              </w:rPr>
              <w:t>进行了有效的确认。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w:t>
            </w:r>
            <w:r>
              <w:rPr>
                <w:rFonts w:hint="eastAsia"/>
                <w:lang w:val="en-US" w:eastAsia="zh-CN"/>
              </w:rPr>
              <w:t>对服务人员标识进行要求：统一保安服、佩戴人员信息及公司LOGO标识等</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jc w:val="left"/>
            </w:pPr>
            <w:r>
              <w:rPr>
                <w:rFonts w:hint="eastAsia"/>
                <w:lang w:val="en-US" w:eastAsia="zh-CN"/>
              </w:rPr>
              <w:t>在保安服务合同中列出有：基础设施：岗亭、办公用房、信息资料等</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w:t>
            </w:r>
            <w:r>
              <w:rPr>
                <w:rFonts w:hint="eastAsia"/>
                <w:lang w:val="en-US" w:eastAsia="zh-CN"/>
              </w:rPr>
              <w:t>于</w:t>
            </w:r>
            <w:r>
              <w:rPr>
                <w:rFonts w:hint="eastAsia"/>
              </w:rPr>
              <w:t>产品和服务相关的交付后活动的要求</w:t>
            </w:r>
            <w:r>
              <w:rPr>
                <w:rFonts w:hint="eastAsia"/>
                <w:lang w:eastAsia="zh-CN"/>
              </w:rPr>
              <w:t>，</w:t>
            </w:r>
            <w:r>
              <w:rPr>
                <w:rFonts w:hint="eastAsia"/>
                <w:lang w:val="en-US" w:eastAsia="zh-CN"/>
              </w:rPr>
              <w:t>按合同要求接受业主单位的检查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lang w:eastAsia="zh-CN"/>
              </w:rPr>
              <w:t>：</w:t>
            </w:r>
            <w:r>
              <w:rPr>
                <w:rFonts w:hint="eastAsia"/>
                <w:lang w:val="en-US" w:eastAsia="zh-CN"/>
              </w:rPr>
              <w:t>服务内容、服务面积等内容</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lang w:val="en-US" w:eastAsia="zh-CN"/>
              </w:rPr>
              <w:t>公司保安部按时进行项目检查，并接受业主单位的服务质量检查</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ascii="Wingdings" w:hAnsi="Wingdings"/>
                <w:lang w:val="en-US" w:eastAsia="zh-CN"/>
              </w:rPr>
              <w:t>不符合要求</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rPr>
                <w:rFonts w:hint="eastAsia"/>
                <w:lang w:eastAsia="zh-CN"/>
              </w:rPr>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sym w:font="Wingdings 2" w:char="0052"/>
            </w:r>
            <w:r>
              <w:rPr>
                <w:rFonts w:hint="eastAsia"/>
              </w:rPr>
              <w:t>顾客赞扬</w:t>
            </w:r>
            <w:r>
              <w:rPr>
                <w:rFonts w:hint="eastAsia"/>
                <w:lang w:eastAsia="zh-CN"/>
              </w:rPr>
              <w:t>。</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9-10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r>
              <w:rPr>
                <w:rFonts w:hint="eastAsia"/>
              </w:rPr>
              <w:t>若是组织多场所/临时场所：</w:t>
            </w: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rPr>
                <w:rFonts w:hint="eastAsia" w:eastAsia="宋体"/>
                <w:lang w:eastAsia="zh-CN"/>
              </w:rPr>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ascii="Wingdings" w:hAnsi="Wingdings"/>
                <w:lang w:val="en-US" w:eastAsia="zh-CN"/>
              </w:rPr>
              <w:t>其它</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lang w:eastAsia="ja-JP"/>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50" w:type="dxa"/>
            <w:vAlign w:val="center"/>
          </w:tcPr>
          <w:p>
            <w:pPr>
              <w:shd w:val="clear" w:color="auto" w:fill="C7DAF1" w:themeFill="text2" w:themeFillTint="32"/>
              <w:rPr>
                <w:lang w:eastAsia="ja-JP"/>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w:t>
            </w:r>
            <w:r>
              <w:rPr>
                <w:rFonts w:hint="eastAsia"/>
              </w:rPr>
              <w:sym w:font="Wingdings 2" w:char="00A3"/>
            </w:r>
            <w:r>
              <w:rPr>
                <w:rFonts w:hint="eastAsia"/>
              </w:rPr>
              <w:t>特种设备管理</w:t>
            </w:r>
          </w:p>
          <w:p>
            <w:pPr>
              <w:shd w:val="clear" w:color="auto" w:fill="EBF1DE" w:themeFill="accent3" w:themeFillTint="32"/>
              <w:spacing w:before="40" w:after="40"/>
              <w:rPr>
                <w:rFonts w:hint="default" w:eastAsia="宋体"/>
                <w:lang w:val="en-US" w:eastAsia="zh-CN"/>
              </w:rPr>
            </w:pPr>
            <w:r>
              <w:rPr>
                <w:rFonts w:hint="eastAsia"/>
              </w:rPr>
              <w:t>□环评三同时</w:t>
            </w:r>
            <w:r>
              <w:rPr>
                <w:rFonts w:hint="eastAsia"/>
              </w:rPr>
              <w:sym w:font="Wingdings 2" w:char="00A3"/>
            </w:r>
            <w:r>
              <w:rPr>
                <w:rFonts w:hint="eastAsia"/>
              </w:rPr>
              <w:t>其他</w:t>
            </w:r>
            <w:r>
              <w:rPr>
                <w:rFonts w:hint="eastAsia"/>
                <w:lang w:val="en-US" w:eastAsia="zh-CN"/>
              </w:rPr>
              <w:t xml:space="preserve"> </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宋体" w:hAnsi="宋体" w:eastAsia="宋体" w:cs="宋体"/>
                <w:sz w:val="21"/>
                <w:szCs w:val="21"/>
              </w:rPr>
              <w:t>提高环保意识，遵守环境法规。</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保安部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pPr>
            <w:r>
              <w:rPr>
                <w:rFonts w:hint="eastAsia"/>
                <w:lang w:val="en-US" w:eastAsia="zh-CN"/>
              </w:rPr>
              <w:t>近一年以来，风险和机遇及应对措施未变化。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A3"/>
            </w:r>
            <w:r>
              <w:rPr>
                <w:rFonts w:hint="eastAsia"/>
              </w:rPr>
              <w:t>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rPr>
                <w:rFonts w:hint="default" w:eastAsia="宋体"/>
                <w:highlight w:val="cy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组织策划并采取措施管理其重要环境因素、合规义务和识别的风险和机遇；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rPr>
                  </w:pPr>
                  <w:r>
                    <w:rPr>
                      <w:rFonts w:hint="eastAsia"/>
                    </w:rPr>
                    <w:t>垃圾处理率100%</w:t>
                  </w:r>
                </w:p>
              </w:tc>
              <w:tc>
                <w:tcPr>
                  <w:tcW w:w="3136" w:type="dxa"/>
                  <w:shd w:val="clear" w:color="auto" w:fill="auto"/>
                  <w:vAlign w:val="center"/>
                </w:tcPr>
                <w:p>
                  <w:pPr>
                    <w:shd w:val="clear" w:color="auto" w:fill="EBF1DE" w:themeFill="accent3" w:themeFillTint="32"/>
                    <w:rPr>
                      <w:rFonts w:hint="eastAsia"/>
                      <w:lang w:val="en-GB"/>
                    </w:rPr>
                  </w:pPr>
                  <w:r>
                    <w:rPr>
                      <w:rFonts w:hint="eastAsia"/>
                    </w:rPr>
                    <w:t>环境管理方案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保安部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rPr>
                  </w:pPr>
                  <w:r>
                    <w:rPr>
                      <w:rFonts w:hint="eastAsia"/>
                    </w:rPr>
                    <w:t>火灾事故件数0</w:t>
                  </w:r>
                </w:p>
              </w:tc>
              <w:tc>
                <w:tcPr>
                  <w:tcW w:w="3136" w:type="dxa"/>
                  <w:shd w:val="clear" w:color="auto" w:fill="auto"/>
                  <w:vAlign w:val="center"/>
                </w:tcPr>
                <w:p>
                  <w:pPr>
                    <w:shd w:val="clear" w:color="auto" w:fill="EBF1DE" w:themeFill="accent3" w:themeFillTint="32"/>
                    <w:rPr>
                      <w:rFonts w:hint="eastAsia"/>
                    </w:rPr>
                  </w:pPr>
                  <w:r>
                    <w:rPr>
                      <w:rFonts w:hint="eastAsia"/>
                    </w:rPr>
                    <w:t>环境管理方案</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保安部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A3"/>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lang w:val="en-US" w:eastAsia="zh-CN"/>
              </w:rPr>
              <w:t>办公场所有1000</w:t>
            </w:r>
            <w:r>
              <w:rPr>
                <w:rFonts w:hint="eastAsia"/>
              </w:rPr>
              <w:t>平方米；</w:t>
            </w:r>
            <w:r>
              <w:rPr>
                <w:rFonts w:hint="eastAsia"/>
                <w:lang w:val="en-US" w:eastAsia="zh-CN"/>
              </w:rPr>
              <w:t>服务现场若干</w:t>
            </w:r>
            <w:r>
              <w:rPr>
                <w:rFonts w:hint="eastAsia"/>
              </w:rPr>
              <w:t>个；</w:t>
            </w:r>
          </w:p>
          <w:p>
            <w:pPr>
              <w:shd w:val="clear" w:color="auto" w:fill="EBF1DE" w:themeFill="accent3" w:themeFillTint="32"/>
              <w:rPr>
                <w:rFonts w:hint="default"/>
                <w:lang w:val="en-US" w:eastAsia="zh-CN"/>
              </w:rPr>
            </w:pPr>
            <w:r>
              <w:rPr>
                <w:rFonts w:hint="eastAsia"/>
              </w:rPr>
              <w:t>主要</w:t>
            </w:r>
            <w:r>
              <w:rPr>
                <w:rFonts w:hint="eastAsia"/>
                <w:lang w:val="en-US" w:eastAsia="zh-CN"/>
              </w:rPr>
              <w:t xml:space="preserve">为提供保安服务，服务现场场所为业主单位提供给公司服务人员使用； </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 xml:space="preserve">保安员证；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A3"/>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hint="default" w:eastAsia="宋体"/>
                <w:highlight w:val="yellow"/>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eastAsia="宋体"/>
                <w:lang w:eastAsia="zh-CN"/>
              </w:rPr>
            </w:pPr>
            <w:r>
              <w:rPr>
                <w:rFonts w:hint="eastAsia"/>
              </w:rPr>
              <w:t>审核期间内，设计和开发新产品/项目名称：</w:t>
            </w:r>
            <w:r>
              <w:rPr>
                <w:rFonts w:hint="eastAsia"/>
                <w:u w:val="single"/>
                <w:lang w:val="en-US" w:eastAsia="zh-CN"/>
              </w:rPr>
              <w:t>无</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消控</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服务内容、服务面积等内容</w:t>
            </w:r>
            <w:r>
              <w:rPr>
                <w:rFonts w:hint="eastAsia"/>
              </w:rPr>
              <w:t>。</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cs="Times New Roman"/>
                <w:color w:val="auto"/>
                <w:sz w:val="21"/>
                <w:szCs w:val="21"/>
              </w:rPr>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r>
              <w:rPr>
                <w:rFonts w:hint="eastAsia"/>
                <w:lang w:eastAsia="zh-CN"/>
              </w:rPr>
              <w:t>：</w:t>
            </w:r>
            <w:r>
              <w:rPr>
                <w:rFonts w:hint="eastAsia" w:cs="Times New Roman"/>
                <w:color w:val="auto"/>
                <w:sz w:val="21"/>
                <w:szCs w:val="21"/>
              </w:rPr>
              <w:t>处置暴力犯罪</w:t>
            </w:r>
            <w:r>
              <w:rPr>
                <w:rFonts w:hint="eastAsia" w:cs="Times New Roman"/>
                <w:color w:val="auto"/>
                <w:sz w:val="21"/>
                <w:szCs w:val="21"/>
                <w:lang w:val="en-US" w:eastAsia="zh-CN"/>
              </w:rPr>
              <w:t>-</w:t>
            </w:r>
            <w:r>
              <w:rPr>
                <w:rFonts w:hint="eastAsia" w:cs="Times New Roman"/>
                <w:color w:val="auto"/>
                <w:sz w:val="21"/>
                <w:szCs w:val="21"/>
              </w:rPr>
              <w:t>盗窃</w:t>
            </w:r>
            <w:r>
              <w:rPr>
                <w:rFonts w:hint="eastAsia" w:cs="Times New Roman"/>
                <w:color w:val="auto"/>
                <w:sz w:val="21"/>
                <w:szCs w:val="21"/>
                <w:lang w:eastAsia="zh-CN"/>
              </w:rPr>
              <w:t>、</w:t>
            </w:r>
            <w:r>
              <w:rPr>
                <w:rFonts w:hint="eastAsia" w:cs="Times New Roman"/>
                <w:color w:val="auto"/>
                <w:sz w:val="21"/>
                <w:szCs w:val="21"/>
              </w:rPr>
              <w:t>打架斗殴</w:t>
            </w:r>
            <w:r>
              <w:rPr>
                <w:rFonts w:hint="eastAsia" w:cs="Times New Roman"/>
                <w:color w:val="auto"/>
                <w:sz w:val="21"/>
                <w:szCs w:val="21"/>
                <w:lang w:eastAsia="zh-CN"/>
              </w:rPr>
              <w:t>、</w:t>
            </w:r>
            <w:r>
              <w:rPr>
                <w:rFonts w:hint="eastAsia" w:cs="Times New Roman"/>
                <w:color w:val="auto"/>
                <w:sz w:val="21"/>
                <w:szCs w:val="21"/>
              </w:rPr>
              <w:t>交通意外事故等</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default" w:eastAsia="宋体"/>
                <w:lang w:val="en-US" w:eastAsia="zh-CN"/>
              </w:rPr>
            </w:pPr>
            <w:r>
              <w:rPr>
                <w:rFonts w:hint="eastAsia"/>
              </w:rPr>
              <w:t>实施合规性评价的时间：</w:t>
            </w:r>
            <w:r>
              <w:rPr>
                <w:rFonts w:hint="eastAsia"/>
                <w:lang w:val="en-US" w:eastAsia="zh-CN"/>
              </w:rPr>
              <w:t>2021年9月24日</w:t>
            </w:r>
          </w:p>
          <w:p>
            <w:pPr>
              <w:shd w:val="clear" w:color="auto" w:fill="EBF1DE" w:themeFill="accent3" w:themeFillTint="32"/>
            </w:pPr>
            <w:r>
              <w:rPr>
                <w:rFonts w:hint="eastAsia" w:ascii="Wingdings" w:hAnsi="Wingdings"/>
                <w:lang w:eastAsia="zh-CN"/>
              </w:rPr>
              <w:t>□</w:t>
            </w:r>
            <w:r>
              <w:rPr>
                <w:rFonts w:hint="eastAsia"/>
              </w:rPr>
              <w:t>定期（每年）：年月日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9-10</w:t>
            </w:r>
            <w:r>
              <w:rPr>
                <w:rFonts w:hint="eastAsia"/>
              </w:rPr>
              <w:t>日实施了环境管理体系内部审核，对环境管理体系的符合性和有效性进行了审核。内审发现的项不符合在本次审核前已完成整改。在公司内完成的这些审核是可信的。</w:t>
            </w:r>
          </w:p>
          <w:p>
            <w:pPr>
              <w:pStyle w:val="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8"/>
        <w:tblpPr w:leftFromText="180" w:rightFromText="180" w:vertAnchor="text" w:horzAnchor="page" w:tblpXSpec="center" w:tblpY="295"/>
        <w:tblOverlap w:val="neve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jc w:val="both"/>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ascii="宋体" w:hAnsi="宋体" w:eastAsia="宋体" w:cs="宋体"/>
                <w:sz w:val="21"/>
                <w:szCs w:val="21"/>
              </w:rPr>
              <w:t>提高职业健康安全意识，遵守职业健康安全法规，预防为主，安全第一。</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综合办公室</w:t>
            </w:r>
          </w:p>
          <w:p>
            <w:r>
              <w:rPr>
                <w:rFonts w:hint="eastAsia"/>
              </w:rPr>
              <w:t>安全的主管部门是——</w:t>
            </w:r>
            <w:r>
              <w:rPr>
                <w:rFonts w:hint="eastAsia"/>
                <w:lang w:val="en-US" w:eastAsia="zh-CN"/>
              </w:rPr>
              <w:t>保安部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r>
              <w:rPr>
                <w:rFonts w:hint="eastAsia"/>
              </w:rPr>
              <w:t>员工代表是——</w:t>
            </w:r>
            <w:r>
              <w:rPr>
                <w:rFonts w:hint="eastAsia"/>
                <w:lang w:val="en-US" w:eastAsia="zh-CN"/>
              </w:rPr>
              <w:t>曲俊豪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lang w:val="en-US" w:eastAsia="zh-CN"/>
              </w:rPr>
              <w:t>近一年来，风险和机遇及应对措施未变化。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治安事件导致的人身伤亡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4560"/>
              <w:gridCol w:w="1120"/>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shd w:val="clear" w:color="auto" w:fill="auto"/>
                </w:tcPr>
                <w:p>
                  <w:pPr>
                    <w:rPr>
                      <w:rFonts w:ascii="宋体" w:hAnsi="宋体"/>
                    </w:rPr>
                  </w:pPr>
                  <w:r>
                    <w:rPr>
                      <w:rFonts w:hint="eastAsia"/>
                    </w:rPr>
                    <w:t>职业健康安全</w:t>
                  </w:r>
                  <w:r>
                    <w:rPr>
                      <w:rFonts w:hint="eastAsia" w:ascii="宋体" w:hAnsi="宋体"/>
                    </w:rPr>
                    <w:t>目标</w:t>
                  </w:r>
                </w:p>
              </w:tc>
              <w:tc>
                <w:tcPr>
                  <w:tcW w:w="4560" w:type="dxa"/>
                  <w:shd w:val="clear" w:color="auto" w:fill="auto"/>
                </w:tcPr>
                <w:p>
                  <w:pPr>
                    <w:rPr>
                      <w:rFonts w:ascii="宋体" w:hAnsi="宋体"/>
                    </w:rPr>
                  </w:pPr>
                  <w:r>
                    <w:rPr>
                      <w:rFonts w:hint="eastAsia" w:ascii="宋体" w:hAnsi="宋体"/>
                    </w:rPr>
                    <w:t>控制措施</w:t>
                  </w:r>
                </w:p>
              </w:tc>
              <w:tc>
                <w:tcPr>
                  <w:tcW w:w="1120" w:type="dxa"/>
                  <w:shd w:val="clear" w:color="auto" w:fill="auto"/>
                </w:tcPr>
                <w:p>
                  <w:pPr>
                    <w:rPr>
                      <w:rFonts w:ascii="宋体" w:hAnsi="宋体"/>
                    </w:rPr>
                  </w:pPr>
                  <w:r>
                    <w:rPr>
                      <w:rFonts w:hint="eastAsia" w:ascii="宋体" w:hAnsi="宋体"/>
                    </w:rPr>
                    <w:t>责任部门</w:t>
                  </w:r>
                </w:p>
              </w:tc>
              <w:tc>
                <w:tcPr>
                  <w:tcW w:w="1047"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shd w:val="clear" w:color="auto" w:fill="auto"/>
                </w:tcPr>
                <w:p>
                  <w:r>
                    <w:rPr>
                      <w:rFonts w:hint="eastAsia" w:ascii="宋体" w:hAnsi="宋体"/>
                      <w:szCs w:val="21"/>
                    </w:rPr>
                    <w:t>火灾事故为0</w:t>
                  </w:r>
                </w:p>
              </w:tc>
              <w:tc>
                <w:tcPr>
                  <w:tcW w:w="4560" w:type="dxa"/>
                  <w:shd w:val="clear" w:color="auto" w:fill="auto"/>
                  <w:vAlign w:val="center"/>
                </w:tcPr>
                <w:p>
                  <w:pPr>
                    <w:tabs>
                      <w:tab w:val="center" w:pos="4535"/>
                      <w:tab w:val="left" w:pos="7128"/>
                    </w:tabs>
                    <w:adjustRightInd w:val="0"/>
                    <w:spacing w:line="360" w:lineRule="auto"/>
                    <w:textAlignment w:val="baseline"/>
                    <w:rPr>
                      <w:rFonts w:ascii="宋体" w:hAnsi="宋体"/>
                      <w:szCs w:val="21"/>
                    </w:rPr>
                  </w:pPr>
                  <w:r>
                    <w:rPr>
                      <w:rFonts w:hint="eastAsia" w:ascii="宋体" w:hAnsi="宋体"/>
                      <w:szCs w:val="21"/>
                      <w:lang w:val="en-US" w:eastAsia="zh-CN"/>
                    </w:rPr>
                    <w:t>1.</w:t>
                  </w:r>
                  <w:r>
                    <w:rPr>
                      <w:rFonts w:hint="eastAsia" w:ascii="宋体" w:hAnsi="宋体"/>
                      <w:szCs w:val="21"/>
                    </w:rPr>
                    <w:t>制定火灾应急预案，并进行演练；</w:t>
                  </w:r>
                </w:p>
                <w:p>
                  <w:pPr>
                    <w:tabs>
                      <w:tab w:val="center" w:pos="4535"/>
                      <w:tab w:val="left" w:pos="7128"/>
                    </w:tabs>
                    <w:adjustRightInd w:val="0"/>
                    <w:spacing w:line="360" w:lineRule="auto"/>
                    <w:textAlignment w:val="baseline"/>
                    <w:rPr>
                      <w:rFonts w:hint="eastAsia" w:ascii="宋体" w:hAnsi="宋体" w:eastAsia="宋体"/>
                      <w:lang w:eastAsia="zh-CN"/>
                    </w:rPr>
                  </w:pPr>
                  <w:r>
                    <w:rPr>
                      <w:rFonts w:hint="eastAsia" w:ascii="宋体" w:hAnsi="宋体"/>
                      <w:lang w:val="en-US" w:eastAsia="zh-CN"/>
                    </w:rPr>
                    <w:t>2.</w:t>
                  </w:r>
                  <w:r>
                    <w:rPr>
                      <w:rFonts w:hint="eastAsia" w:ascii="宋体" w:hAnsi="宋体"/>
                    </w:rPr>
                    <w:t>检查照明灯具绝缘良好，严禁私拉乱接电线情况，发现电线老化现象立即更换</w:t>
                  </w:r>
                  <w:r>
                    <w:rPr>
                      <w:rFonts w:hint="eastAsia" w:ascii="宋体" w:hAnsi="宋体"/>
                      <w:lang w:eastAsia="zh-CN"/>
                    </w:rPr>
                    <w:t>；</w:t>
                  </w:r>
                </w:p>
                <w:p>
                  <w:pPr>
                    <w:tabs>
                      <w:tab w:val="center" w:pos="4535"/>
                      <w:tab w:val="left" w:pos="7128"/>
                    </w:tabs>
                    <w:adjustRightInd w:val="0"/>
                    <w:spacing w:line="360" w:lineRule="auto"/>
                    <w:textAlignment w:val="baseline"/>
                    <w:rPr>
                      <w:rFonts w:hint="eastAsia" w:ascii="宋体" w:hAnsi="宋体" w:eastAsia="宋体" w:cs="宋体"/>
                      <w:lang w:eastAsia="zh-CN"/>
                    </w:rPr>
                  </w:pPr>
                  <w:r>
                    <w:rPr>
                      <w:rFonts w:hint="eastAsia" w:ascii="宋体" w:hAnsi="宋体"/>
                      <w:lang w:val="en-US" w:eastAsia="zh-CN"/>
                    </w:rPr>
                    <w:t>3.</w:t>
                  </w:r>
                  <w:r>
                    <w:rPr>
                      <w:rFonts w:hint="eastAsia" w:ascii="宋体" w:hAnsi="宋体"/>
                    </w:rPr>
                    <w:t>下班前相互检查办公设备</w:t>
                  </w:r>
                  <w:r>
                    <w:rPr>
                      <w:rFonts w:hint="eastAsia" w:ascii="宋体" w:hAnsi="宋体" w:cs="宋体"/>
                    </w:rPr>
                    <w:t>电源是否已关闭，人长时间离开岗位时尽量关掉电脑等设施电源</w:t>
                  </w:r>
                  <w:r>
                    <w:rPr>
                      <w:rFonts w:hint="eastAsia" w:ascii="宋体" w:hAnsi="宋体" w:cs="宋体"/>
                      <w:lang w:eastAsia="zh-CN"/>
                    </w:rPr>
                    <w:t>；</w:t>
                  </w:r>
                </w:p>
                <w:p>
                  <w:pPr>
                    <w:rPr>
                      <w:lang w:val="en-GB"/>
                    </w:rPr>
                  </w:pPr>
                  <w:r>
                    <w:rPr>
                      <w:rFonts w:hint="eastAsia" w:ascii="宋体" w:hAnsi="宋体"/>
                      <w:lang w:val="en-US" w:eastAsia="zh-CN"/>
                    </w:rPr>
                    <w:t>4.</w:t>
                  </w:r>
                  <w:r>
                    <w:rPr>
                      <w:rFonts w:hint="eastAsia" w:ascii="宋体" w:hAnsi="宋体"/>
                    </w:rPr>
                    <w:t>按相关法规要求配置灭火器</w:t>
                  </w:r>
                  <w:r>
                    <w:rPr>
                      <w:rFonts w:hint="eastAsia" w:ascii="宋体" w:hAnsi="宋体"/>
                      <w:lang w:val="en-US" w:eastAsia="zh-CN"/>
                    </w:rPr>
                    <w:t>0</w:t>
                  </w:r>
                  <w:r>
                    <w:rPr>
                      <w:rFonts w:hint="eastAsia" w:ascii="宋体" w:hAnsi="宋体"/>
                    </w:rPr>
                    <w:t>等消防设施，每月检查消防器材有效状态，巡查火灾隐患，及时记录。</w:t>
                  </w:r>
                </w:p>
              </w:tc>
              <w:tc>
                <w:tcPr>
                  <w:tcW w:w="1120" w:type="dxa"/>
                  <w:shd w:val="clear" w:color="auto" w:fill="auto"/>
                  <w:vAlign w:val="center"/>
                </w:tcPr>
                <w:p>
                  <w:pPr>
                    <w:rPr>
                      <w:rFonts w:hint="eastAsia" w:eastAsia="宋体"/>
                      <w:lang w:val="en-US" w:eastAsia="zh-CN"/>
                    </w:rPr>
                  </w:pPr>
                  <w:r>
                    <w:rPr>
                      <w:rFonts w:hint="eastAsia"/>
                      <w:lang w:val="en-US" w:eastAsia="zh-CN"/>
                    </w:rPr>
                    <w:t>保安部</w:t>
                  </w:r>
                </w:p>
              </w:tc>
              <w:tc>
                <w:tcPr>
                  <w:tcW w:w="1047"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shd w:val="clear" w:color="auto" w:fill="auto"/>
                </w:tcPr>
                <w:p>
                  <w:r>
                    <w:rPr>
                      <w:rFonts w:hint="eastAsia" w:ascii="宋体" w:hAnsi="宋体"/>
                      <w:szCs w:val="21"/>
                    </w:rPr>
                    <w:t>人为治安、盗窃纠纷事故为0</w:t>
                  </w:r>
                </w:p>
              </w:tc>
              <w:tc>
                <w:tcPr>
                  <w:tcW w:w="4560" w:type="dxa"/>
                  <w:shd w:val="clear" w:color="auto" w:fill="auto"/>
                  <w:vAlign w:val="center"/>
                </w:tcPr>
                <w:p>
                  <w:pPr>
                    <w:pStyle w:val="12"/>
                    <w:numPr>
                      <w:ilvl w:val="0"/>
                      <w:numId w:val="0"/>
                    </w:numPr>
                    <w:tabs>
                      <w:tab w:val="center" w:pos="4535"/>
                      <w:tab w:val="left" w:pos="7128"/>
                    </w:tabs>
                    <w:adjustRightInd w:val="0"/>
                    <w:spacing w:line="360" w:lineRule="auto"/>
                    <w:ind w:leftChars="0"/>
                    <w:jc w:val="left"/>
                    <w:textAlignment w:val="baseline"/>
                    <w:rPr>
                      <w:rFonts w:ascii="宋体" w:hAnsi="宋体" w:cs="宋体"/>
                      <w:spacing w:val="3"/>
                      <w:kern w:val="0"/>
                      <w:szCs w:val="21"/>
                    </w:rPr>
                  </w:pPr>
                  <w:r>
                    <w:rPr>
                      <w:rFonts w:hint="eastAsia" w:ascii="宋体" w:hAnsi="宋体" w:cs="宋体"/>
                      <w:spacing w:val="3"/>
                      <w:kern w:val="0"/>
                      <w:szCs w:val="21"/>
                      <w:lang w:val="en-US" w:eastAsia="zh-CN"/>
                    </w:rPr>
                    <w:t>1.</w:t>
                  </w:r>
                  <w:r>
                    <w:rPr>
                      <w:rFonts w:hint="eastAsia" w:ascii="宋体" w:hAnsi="宋体" w:cs="宋体"/>
                      <w:spacing w:val="3"/>
                      <w:kern w:val="0"/>
                      <w:szCs w:val="21"/>
                    </w:rPr>
                    <w:t>制定应对预案;</w:t>
                  </w:r>
                </w:p>
                <w:p>
                  <w:pPr>
                    <w:rPr>
                      <w:rFonts w:ascii="宋体" w:hAnsi="宋体"/>
                    </w:rPr>
                  </w:pPr>
                  <w:r>
                    <w:rPr>
                      <w:rFonts w:hint="eastAsia" w:ascii="宋体" w:hAnsi="宋体"/>
                      <w:szCs w:val="21"/>
                      <w:lang w:val="en-US" w:eastAsia="zh-CN"/>
                    </w:rPr>
                    <w:t>2.</w:t>
                  </w:r>
                  <w:r>
                    <w:rPr>
                      <w:rFonts w:hint="eastAsia" w:ascii="宋体" w:hAnsi="宋体"/>
                      <w:szCs w:val="21"/>
                    </w:rPr>
                    <w:t>对员工进行培训，定期演练</w:t>
                  </w:r>
                </w:p>
              </w:tc>
              <w:tc>
                <w:tcPr>
                  <w:tcW w:w="112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保安部</w:t>
                  </w:r>
                </w:p>
              </w:tc>
              <w:tc>
                <w:tcPr>
                  <w:tcW w:w="1047"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shd w:val="clear" w:color="auto" w:fill="auto"/>
                </w:tcPr>
                <w:p/>
              </w:tc>
              <w:tc>
                <w:tcPr>
                  <w:tcW w:w="4560" w:type="dxa"/>
                  <w:shd w:val="clear" w:color="auto" w:fill="auto"/>
                  <w:vAlign w:val="center"/>
                </w:tcPr>
                <w:p>
                  <w:pPr>
                    <w:rPr>
                      <w:rFonts w:ascii="宋体" w:hAnsi="宋体"/>
                    </w:rPr>
                  </w:pPr>
                </w:p>
              </w:tc>
              <w:tc>
                <w:tcPr>
                  <w:tcW w:w="1120" w:type="dxa"/>
                  <w:shd w:val="clear" w:color="auto" w:fill="auto"/>
                  <w:vAlign w:val="center"/>
                </w:tcPr>
                <w:p>
                  <w:pPr>
                    <w:rPr>
                      <w:rFonts w:ascii="宋体" w:hAnsi="宋体"/>
                    </w:rPr>
                  </w:pPr>
                </w:p>
              </w:tc>
              <w:tc>
                <w:tcPr>
                  <w:tcW w:w="1047"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A3"/>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lang w:val="en-US" w:eastAsia="zh-CN"/>
              </w:rPr>
            </w:pPr>
            <w:r>
              <w:rPr>
                <w:rFonts w:hint="eastAsia"/>
                <w:lang w:val="en-US" w:eastAsia="zh-CN"/>
              </w:rPr>
              <w:t>办公场所有1000平方米；服务现场若干个；</w:t>
            </w:r>
          </w:p>
          <w:p>
            <w:pPr>
              <w:rPr>
                <w:rFonts w:hint="eastAsia"/>
                <w:lang w:val="en-US" w:eastAsia="zh-CN"/>
              </w:rPr>
            </w:pPr>
            <w:r>
              <w:rPr>
                <w:rFonts w:hint="eastAsia"/>
              </w:rPr>
              <w:t>主要</w:t>
            </w:r>
            <w:r>
              <w:rPr>
                <w:rFonts w:hint="eastAsia"/>
                <w:lang w:val="en-US" w:eastAsia="zh-CN"/>
              </w:rPr>
              <w:t>为提供保安服务； 服务现场场所为业主单位提供给公司服务人员使用；</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bookmarkStart w:id="34" w:name="_GoBack"/>
            <w:bookmarkEnd w:id="34"/>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default" w:eastAsia="宋体"/>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服务规范</w:t>
            </w:r>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消防控制、灭火应急预案及其演练</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sym w:font="Wingdings 2" w:char="0052"/>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default" w:eastAsia="宋体"/>
                <w:lang w:val="en-US" w:eastAsia="zh-CN"/>
              </w:rPr>
            </w:pPr>
            <w:r>
              <w:rPr>
                <w:rFonts w:hint="eastAsia"/>
                <w:lang w:val="en-US" w:eastAsia="zh-CN"/>
              </w:rPr>
              <w:t>服务过程中未涉及到使用危化品。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eastAsia="zh-CN"/>
              </w:rPr>
            </w:pPr>
            <w:r>
              <w:rPr>
                <w:rFonts w:hint="eastAsia"/>
              </w:rPr>
              <w:t>已发生的更改包括：</w:t>
            </w:r>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r>
              <w:rPr>
                <w:rFonts w:hint="eastAsia"/>
                <w:lang w:eastAsia="zh-CN"/>
              </w:rPr>
              <w:t>：</w:t>
            </w:r>
            <w:r>
              <w:rPr>
                <w:rFonts w:hint="eastAsia"/>
                <w:lang w:val="en-US" w:eastAsia="zh-CN"/>
              </w:rPr>
              <w:t>服务内容、服务面积等内容</w:t>
            </w:r>
            <w:r>
              <w:rPr>
                <w:rFonts w:hint="eastAsia"/>
              </w:rPr>
              <w:t>。</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r>
              <w:rPr>
                <w:rFonts w:hint="eastAsia"/>
                <w:lang w:eastAsia="zh-CN"/>
              </w:rPr>
              <w:t>：</w:t>
            </w:r>
            <w:r>
              <w:rPr>
                <w:rFonts w:hint="eastAsia" w:cs="Times New Roman"/>
                <w:color w:val="auto"/>
                <w:sz w:val="21"/>
                <w:szCs w:val="21"/>
              </w:rPr>
              <w:t>处置暴力犯罪</w:t>
            </w:r>
            <w:r>
              <w:rPr>
                <w:rFonts w:hint="eastAsia" w:cs="Times New Roman"/>
                <w:color w:val="auto"/>
                <w:sz w:val="21"/>
                <w:szCs w:val="21"/>
                <w:lang w:val="en-US" w:eastAsia="zh-CN"/>
              </w:rPr>
              <w:t>-</w:t>
            </w:r>
            <w:r>
              <w:rPr>
                <w:rFonts w:hint="eastAsia" w:cs="Times New Roman"/>
                <w:color w:val="auto"/>
                <w:sz w:val="21"/>
                <w:szCs w:val="21"/>
              </w:rPr>
              <w:t>盗窃</w:t>
            </w:r>
            <w:r>
              <w:rPr>
                <w:rFonts w:hint="eastAsia" w:cs="Times New Roman"/>
                <w:color w:val="auto"/>
                <w:sz w:val="21"/>
                <w:szCs w:val="21"/>
                <w:lang w:eastAsia="zh-CN"/>
              </w:rPr>
              <w:t>、</w:t>
            </w:r>
            <w:r>
              <w:rPr>
                <w:rFonts w:hint="eastAsia" w:cs="Times New Roman"/>
                <w:color w:val="auto"/>
                <w:sz w:val="21"/>
                <w:szCs w:val="21"/>
              </w:rPr>
              <w:t>打架斗殴</w:t>
            </w:r>
            <w:r>
              <w:rPr>
                <w:rFonts w:hint="eastAsia" w:cs="Times New Roman"/>
                <w:color w:val="auto"/>
                <w:sz w:val="21"/>
                <w:szCs w:val="21"/>
                <w:lang w:eastAsia="zh-CN"/>
              </w:rPr>
              <w:t>、</w:t>
            </w:r>
            <w:r>
              <w:rPr>
                <w:rFonts w:hint="eastAsia" w:cs="Times New Roman"/>
                <w:color w:val="auto"/>
                <w:sz w:val="21"/>
                <w:szCs w:val="21"/>
              </w:rPr>
              <w:t>交通意外事故等</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default" w:eastAsia="宋体"/>
                <w:lang w:val="en-US" w:eastAsia="zh-CN"/>
              </w:rPr>
            </w:pPr>
            <w:r>
              <w:rPr>
                <w:rFonts w:hint="eastAsia"/>
              </w:rPr>
              <w:t>实施合规性评价的时间：</w:t>
            </w:r>
            <w:r>
              <w:rPr>
                <w:rFonts w:hint="eastAsia"/>
                <w:lang w:val="en-US" w:eastAsia="zh-CN"/>
              </w:rPr>
              <w:t>2021年9月24日</w:t>
            </w:r>
          </w:p>
          <w:p>
            <w:r>
              <w:rPr>
                <w:rFonts w:hint="eastAsia" w:ascii="Wingdings" w:hAnsi="Wingdings"/>
                <w:lang w:eastAsia="zh-CN"/>
              </w:rPr>
              <w:sym w:font="Wingdings 2" w:char="0052"/>
            </w:r>
            <w:r>
              <w:rPr>
                <w:rFonts w:hint="eastAsia"/>
              </w:rPr>
              <w:t>定期（每年）：</w:t>
            </w:r>
            <w:r>
              <w:rPr>
                <w:rFonts w:hint="eastAsia"/>
                <w:lang w:val="en-US" w:eastAsia="zh-CN"/>
              </w:rPr>
              <w:t>2021年9月</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sym w:font="Wingdings 2" w:char="00A3"/>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9-10</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sym w:font="Wingdings 2" w:char="0052"/>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6152BE"/>
    <w:rsid w:val="023D46EC"/>
    <w:rsid w:val="029307AF"/>
    <w:rsid w:val="04214E1C"/>
    <w:rsid w:val="043F1D3E"/>
    <w:rsid w:val="06CE3635"/>
    <w:rsid w:val="07685906"/>
    <w:rsid w:val="087A551A"/>
    <w:rsid w:val="09FB6267"/>
    <w:rsid w:val="0B27202A"/>
    <w:rsid w:val="0F6B527E"/>
    <w:rsid w:val="1191235E"/>
    <w:rsid w:val="12AB744F"/>
    <w:rsid w:val="148461AA"/>
    <w:rsid w:val="14BE009A"/>
    <w:rsid w:val="1D992CC6"/>
    <w:rsid w:val="216E03E1"/>
    <w:rsid w:val="22461E93"/>
    <w:rsid w:val="27AE55C0"/>
    <w:rsid w:val="296C5733"/>
    <w:rsid w:val="2AC60DE0"/>
    <w:rsid w:val="2B5B5A5F"/>
    <w:rsid w:val="2BB66F0D"/>
    <w:rsid w:val="2C2422F5"/>
    <w:rsid w:val="2CFE2B46"/>
    <w:rsid w:val="2DB65CF7"/>
    <w:rsid w:val="2DFA4D8F"/>
    <w:rsid w:val="2EB01C1E"/>
    <w:rsid w:val="355D23D3"/>
    <w:rsid w:val="38312021"/>
    <w:rsid w:val="39743AD8"/>
    <w:rsid w:val="3A647D60"/>
    <w:rsid w:val="3BB70A8F"/>
    <w:rsid w:val="3F7C56A0"/>
    <w:rsid w:val="4190112C"/>
    <w:rsid w:val="463352C3"/>
    <w:rsid w:val="4B894D03"/>
    <w:rsid w:val="4C687EB4"/>
    <w:rsid w:val="4D08431F"/>
    <w:rsid w:val="50C43019"/>
    <w:rsid w:val="599124C8"/>
    <w:rsid w:val="59F91B3E"/>
    <w:rsid w:val="5BA159E3"/>
    <w:rsid w:val="5D325D70"/>
    <w:rsid w:val="5DDD6828"/>
    <w:rsid w:val="5FBF2927"/>
    <w:rsid w:val="626A6C34"/>
    <w:rsid w:val="63535B4C"/>
    <w:rsid w:val="635C25E1"/>
    <w:rsid w:val="638D7F80"/>
    <w:rsid w:val="650049A6"/>
    <w:rsid w:val="65197B93"/>
    <w:rsid w:val="65AB453F"/>
    <w:rsid w:val="65AE61B0"/>
    <w:rsid w:val="6CE8644B"/>
    <w:rsid w:val="6D4B2536"/>
    <w:rsid w:val="706E3F6B"/>
    <w:rsid w:val="70FA04FB"/>
    <w:rsid w:val="742429C7"/>
    <w:rsid w:val="74E938A0"/>
    <w:rsid w:val="75790588"/>
    <w:rsid w:val="7A1A7718"/>
    <w:rsid w:val="7DF00BFA"/>
    <w:rsid w:val="7F6A3F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5</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2021-11-15T06:55:25Z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