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1141-2021-QEO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江西江灵教育装备有限公司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91361021MA39T8HP3U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</w:p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8.3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Q:8,E:8,O:8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江西江灵教育装备有限公司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Q：教学专用仪器、家具、教学用模型及教具、家用电器、体育用品及器材、办公用品、服装、电子产品、塑料制品、厨具、玩具、照相器材、音响设备、广播电视传输设备的销售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E：教学专用仪器、家具、教学用模型及教具、家用电器、体育用品及器材、办公用品、服装、电子产品、塑料制品、厨具、玩具、照相器材、音响设备、广播电视传输设备的销售所涉及场所的相关环境管理活动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教学专用仪器、家具、教学用模型及教具、家用电器、体育用品及器材、办公用品、服装、电子产品、塑料制品、厨具、玩具、照相器材、音响设备、广播电视传输设备的销售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江西省抚州市南城县校具产业园科创园综合大楼三楼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江西省抚州市南城县校具产业园科创园综合大楼三楼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</w:t>
            </w:r>
            <w:r>
              <w:rPr>
                <w:rFonts w:hint="eastAsia"/>
                <w:strike/>
                <w:dstrike w:val="0"/>
                <w:sz w:val="22"/>
                <w:szCs w:val="18"/>
                <w:lang w:val="en-US" w:eastAsia="zh-CN"/>
              </w:rPr>
              <w:t>英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文</w:t>
            </w:r>
            <w:r>
              <w:rPr>
                <w:rFonts w:hint="eastAsia"/>
                <w:strike/>
                <w:dstrike w:val="0"/>
                <w:sz w:val="22"/>
                <w:szCs w:val="18"/>
                <w:lang w:val="en-US" w:eastAsia="zh-CN"/>
              </w:rPr>
              <w:t>各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207010</wp:posOffset>
                  </wp:positionV>
                  <wp:extent cx="803275" cy="483870"/>
                  <wp:effectExtent l="0" t="0" r="15875" b="11430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0" w:name="_GoBack"/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1227F"/>
    <w:rsid w:val="1DB26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2021-11-05T01:04:46Z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