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0668-2020-EO-2021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江西省高峰碳酸钙有限公司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江西省高峰碳酸钙有限公司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江西省宜春市高安市工业园（相城镇会上行政村）</w:t>
            </w:r>
            <w:bookmarkEnd w:id="6"/>
          </w:p>
        </w:tc>
        <w:tc>
          <w:tcPr>
            <w:tcW w:w="1242" w:type="dxa"/>
            <w:vMerge w:val="restart"/>
            <w:vAlign w:val="center"/>
          </w:tcPr>
          <w:p>
            <w:r>
              <w:rPr>
                <w:rFonts w:hint="eastAsia"/>
              </w:rPr>
              <w:t>邮编</w:t>
            </w:r>
          </w:p>
        </w:tc>
        <w:tc>
          <w:tcPr>
            <w:tcW w:w="1771" w:type="dxa"/>
          </w:tcPr>
          <w:p>
            <w:bookmarkStart w:id="7" w:name="注册邮编"/>
            <w:r>
              <w:t>330800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江西省宜春市高安市工业园（相城镇会上行政村）</w:t>
            </w:r>
            <w:bookmarkEnd w:id="8"/>
          </w:p>
        </w:tc>
        <w:tc>
          <w:tcPr>
            <w:tcW w:w="1242" w:type="dxa"/>
            <w:vMerge w:val="continue"/>
            <w:vAlign w:val="center"/>
          </w:tcPr>
          <w:p/>
        </w:tc>
        <w:tc>
          <w:tcPr>
            <w:tcW w:w="1771" w:type="dxa"/>
          </w:tcPr>
          <w:p>
            <w:bookmarkStart w:id="9" w:name="办公邮编"/>
            <w:r>
              <w:t>330800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吴常青</w:t>
            </w:r>
            <w:bookmarkEnd w:id="10"/>
          </w:p>
        </w:tc>
        <w:tc>
          <w:tcPr>
            <w:tcW w:w="1313" w:type="dxa"/>
            <w:vAlign w:val="center"/>
          </w:tcPr>
          <w:p>
            <w:r>
              <w:rPr>
                <w:rFonts w:hint="eastAsia"/>
              </w:rPr>
              <w:t>电话.</w:t>
            </w:r>
          </w:p>
        </w:tc>
        <w:tc>
          <w:tcPr>
            <w:tcW w:w="2180" w:type="dxa"/>
            <w:vAlign w:val="center"/>
          </w:tcPr>
          <w:p>
            <w:bookmarkStart w:id="11" w:name="联系人电话"/>
            <w:r>
              <w:t>0795-5288016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熊志明</w:t>
            </w:r>
            <w:bookmarkEnd w:id="13"/>
          </w:p>
        </w:tc>
        <w:tc>
          <w:tcPr>
            <w:tcW w:w="1313" w:type="dxa"/>
            <w:vAlign w:val="center"/>
          </w:tcPr>
          <w:p>
            <w:r>
              <w:rPr>
                <w:rFonts w:hint="eastAsia"/>
              </w:rPr>
              <w:t>管理者代表</w:t>
            </w:r>
          </w:p>
        </w:tc>
        <w:tc>
          <w:tcPr>
            <w:tcW w:w="2180" w:type="dxa"/>
          </w:tcPr>
          <w:p>
            <w:bookmarkStart w:id="14" w:name="管理者代表"/>
            <w:r>
              <w:t>吴春林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受审核组织的班次：□单班</w:t>
            </w:r>
            <w:r>
              <w:rPr>
                <w:rFonts w:hint="eastAsia"/>
              </w:rPr>
              <w:sym w:font="Wingdings 2" w:char="0052"/>
            </w:r>
            <w:r>
              <w:rPr>
                <w:rFonts w:hint="eastAsia"/>
              </w:rPr>
              <w:t>双班□三班□其他</w:t>
            </w:r>
          </w:p>
          <w:p>
            <w:pPr>
              <w:jc w:val="left"/>
              <w:rPr>
                <w:rFonts w:hint="eastAsia"/>
                <w:lang w:val="en-US" w:eastAsia="zh-CN"/>
              </w:rPr>
            </w:pPr>
            <w:r>
              <w:rPr>
                <w:rFonts w:hint="eastAsia"/>
                <w:lang w:val="en-US" w:eastAsia="zh-CN"/>
              </w:rPr>
              <w:t>早班08：00-16：00/晚班16：00-24：00</w:t>
            </w:r>
          </w:p>
          <w:p>
            <w:pPr>
              <w:pStyle w:val="13"/>
              <w:rPr>
                <w:rFonts w:hint="default"/>
                <w:lang w:val="en-US" w:eastAsia="zh-CN"/>
              </w:rPr>
            </w:pPr>
            <w:r>
              <w:rPr>
                <w:rFonts w:hint="eastAsia"/>
                <w:lang w:val="en-US" w:eastAsia="zh-CN"/>
              </w:rPr>
              <w:t>本次审核已覆盖所有班次。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pStyle w:val="3"/>
              <w:keepNext w:val="0"/>
              <w:keepLines w:val="0"/>
              <w:pageBreakBefore w:val="0"/>
              <w:widowControl w:val="0"/>
              <w:kinsoku/>
              <w:wordWrap/>
              <w:overflowPunct/>
              <w:topLinePunct w:val="0"/>
              <w:autoSpaceDE/>
              <w:autoSpaceDN/>
              <w:bidi w:val="0"/>
              <w:adjustRightInd/>
              <w:snapToGrid/>
              <w:spacing w:after="0" w:afterLines="0" w:line="360" w:lineRule="auto"/>
              <w:jc w:val="left"/>
              <w:textAlignment w:val="auto"/>
            </w:pPr>
            <w:r>
              <w:rPr>
                <w:rFonts w:hint="eastAsia" w:asciiTheme="minorEastAsia" w:hAnsiTheme="minorEastAsia" w:eastAsiaTheme="minorEastAsia" w:cstheme="minorEastAsia"/>
                <w:bCs w:val="0"/>
                <w:color w:val="auto"/>
                <w:spacing w:val="0"/>
                <w:kern w:val="2"/>
                <w:sz w:val="21"/>
                <w:szCs w:val="22"/>
                <w:highlight w:val="none"/>
                <w:lang w:val="en-US" w:eastAsia="zh-CN" w:bidi="ar-SA"/>
              </w:rPr>
              <w:t>准备－煅烧－消化－碳化—烘干—筛分—包装—检验—入库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2021年11月09日 上午至2021年11月11日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E：工业碳酸钙的生产所涉及场所相关的环境管理活动</w:t>
            </w:r>
          </w:p>
          <w:p>
            <w:r>
              <w:t>O：工业碳酸钙的生产所涉及场所相关的职业健康安全管理活动</w:t>
            </w:r>
          </w:p>
          <w:p>
            <w:r>
              <w:t>Q：工业碳酸钙的生产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E：12.01.03</w:t>
            </w:r>
          </w:p>
          <w:p>
            <w:r>
              <w:t>O：12.01.03</w:t>
            </w:r>
          </w:p>
          <w:p>
            <w:r>
              <w:t>Q：12.01.03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2021年03月01日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2020年12月15</w:t>
            </w:r>
            <w:r>
              <w:rPr>
                <w:rFonts w:hint="eastAsia"/>
                <w:lang w:val="en-US" w:eastAsia="zh-CN"/>
              </w:rPr>
              <w:t>-19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lang w:val="en-US" w:eastAsia="zh-CN"/>
              </w:rPr>
              <w:t>Q</w:t>
            </w:r>
            <w:r>
              <w:rPr>
                <w:rFonts w:hint="eastAsia"/>
              </w:rPr>
              <w:t>有效至</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E</w:t>
            </w:r>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26</w:t>
            </w:r>
            <w:r>
              <w:rPr>
                <w:rFonts w:hint="eastAsia"/>
              </w:rPr>
              <w:t>日</w:t>
            </w:r>
          </w:p>
          <w:p>
            <w:pPr>
              <w:rPr>
                <w:rFonts w:hint="default"/>
                <w:lang w:val="en-US" w:eastAsia="zh-CN"/>
              </w:rPr>
            </w:pPr>
            <w:r>
              <w:rPr>
                <w:rFonts w:hint="eastAsia"/>
                <w:lang w:val="en-US" w:eastAsia="zh-CN"/>
              </w:rPr>
              <w:t>O</w:t>
            </w:r>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26</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江西省高峰碳酸钙有限公司</w:t>
            </w:r>
          </w:p>
          <w:p>
            <w:pPr>
              <w:pStyle w:val="2"/>
              <w:jc w:val="left"/>
              <w:rPr>
                <w:lang w:val="de-DE" w:eastAsia="ja-JP"/>
              </w:rPr>
            </w:pPr>
            <w:r>
              <w:rPr>
                <w:rFonts w:ascii="Times New Roman" w:hAnsi="Times New Roman" w:eastAsia="宋体" w:cs="Times New Roman"/>
                <w:b w:val="0"/>
                <w:kern w:val="2"/>
                <w:sz w:val="21"/>
                <w:szCs w:val="24"/>
                <w:lang w:val="en-US" w:eastAsia="zh-CN" w:bidi="ar-SA"/>
              </w:rPr>
              <w:t>江西省宜春市高安市工业园（相城镇会上行政村）</w:t>
            </w:r>
          </w:p>
        </w:tc>
        <w:tc>
          <w:tcPr>
            <w:tcW w:w="2267" w:type="dxa"/>
          </w:tcPr>
          <w:p>
            <w:pPr>
              <w:rPr>
                <w:lang w:val="de-DE" w:eastAsia="ja-JP"/>
              </w:rPr>
            </w:pPr>
            <w:r>
              <w:t>江西省宜春市高安市工业园（相城镇会上行政村）</w:t>
            </w:r>
          </w:p>
        </w:tc>
        <w:tc>
          <w:tcPr>
            <w:tcW w:w="571" w:type="dxa"/>
            <w:vAlign w:val="center"/>
          </w:tcPr>
          <w:p>
            <w:pPr>
              <w:rPr>
                <w:rFonts w:hint="default" w:eastAsia="宋体"/>
                <w:lang w:val="en-US" w:eastAsia="zh-CN"/>
              </w:rPr>
            </w:pPr>
            <w:r>
              <w:rPr>
                <w:rFonts w:hint="eastAsia"/>
                <w:lang w:val="en-US" w:eastAsia="zh-CN"/>
              </w:rPr>
              <w:t>45</w:t>
            </w:r>
          </w:p>
        </w:tc>
        <w:tc>
          <w:tcPr>
            <w:tcW w:w="2803" w:type="dxa"/>
            <w:vAlign w:val="center"/>
          </w:tcPr>
          <w:p>
            <w:r>
              <w:t>E：工业碳酸钙的生产所涉及场所相关的环境管理活动</w:t>
            </w:r>
          </w:p>
          <w:p>
            <w:r>
              <w:t>O：工业碳酸钙的生产所涉及场所相关的职业健康安全管理活动</w:t>
            </w:r>
          </w:p>
          <w:p>
            <w:pPr>
              <w:rPr>
                <w:lang w:eastAsia="ja-JP"/>
              </w:rPr>
            </w:pPr>
            <w:r>
              <w:t>Q：工业碳酸钙的生产</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2021-N1EMS-3068076</w:t>
            </w:r>
          </w:p>
          <w:p>
            <w:r>
              <w:t>2019-N1OHSMS-2068076</w:t>
            </w:r>
          </w:p>
          <w:p>
            <w:r>
              <w:t>2021-N1QMS-3068076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吴勇清</w:t>
            </w:r>
          </w:p>
        </w:tc>
        <w:tc>
          <w:tcPr>
            <w:tcW w:w="1089" w:type="dxa"/>
            <w:vAlign w:val="center"/>
          </w:tcPr>
          <w:p>
            <w:r>
              <w:t>组员</w:t>
            </w:r>
          </w:p>
        </w:tc>
        <w:tc>
          <w:tcPr>
            <w:tcW w:w="711" w:type="dxa"/>
            <w:vAlign w:val="center"/>
          </w:tcPr>
          <w:p>
            <w:r>
              <w:t>男</w:t>
            </w:r>
          </w:p>
        </w:tc>
        <w:tc>
          <w:tcPr>
            <w:tcW w:w="3870" w:type="dxa"/>
            <w:vAlign w:val="center"/>
          </w:tcPr>
          <w:p>
            <w:r>
              <w:t>江西省大瑞化工有限公司</w:t>
            </w:r>
          </w:p>
        </w:tc>
        <w:tc>
          <w:tcPr>
            <w:tcW w:w="2179" w:type="dxa"/>
            <w:vAlign w:val="center"/>
          </w:tcPr>
          <w:p>
            <w:r>
              <w:t>E:12.01.03</w:t>
            </w:r>
          </w:p>
          <w:p>
            <w:r>
              <w:t>O:12.01.03</w:t>
            </w:r>
          </w:p>
          <w:p>
            <w:r>
              <w:t>Q:12.01.03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文波</w:t>
            </w:r>
          </w:p>
        </w:tc>
        <w:tc>
          <w:tcPr>
            <w:tcW w:w="1089" w:type="dxa"/>
            <w:vAlign w:val="center"/>
          </w:tcPr>
          <w:p>
            <w:r>
              <w:t>组员</w:t>
            </w:r>
          </w:p>
        </w:tc>
        <w:tc>
          <w:tcPr>
            <w:tcW w:w="711" w:type="dxa"/>
            <w:vAlign w:val="center"/>
          </w:tcPr>
          <w:p>
            <w:r>
              <w:t>男</w:t>
            </w:r>
          </w:p>
        </w:tc>
        <w:tc>
          <w:tcPr>
            <w:tcW w:w="3870" w:type="dxa"/>
            <w:vAlign w:val="center"/>
          </w:tcPr>
          <w:p>
            <w:r>
              <w:t>2019-N1EMS-1257737</w:t>
            </w:r>
          </w:p>
          <w:p>
            <w:r>
              <w:t>2020-N1OHSMS-1257737</w:t>
            </w:r>
          </w:p>
          <w:p>
            <w:r>
              <w:t>2019-N1QMS-1257737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管理者代表由黄小东变更为吴春林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val="en-US" w:eastAsia="zh-CN"/>
              </w:rPr>
            </w:pPr>
            <w:r>
              <w:rPr>
                <w:rFonts w:hint="eastAsia"/>
                <w:lang w:val="en-US" w:eastAsia="zh-CN"/>
              </w:rPr>
              <w:t>上次审核时发现的问题，经此次审核现场验证已关闭，整改措施有效。</w:t>
            </w:r>
          </w:p>
          <w:p>
            <w:pPr>
              <w:pStyle w:val="2"/>
              <w:jc w:val="left"/>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1、公司未能提供近一年度内三废监测报告，不符合要求。</w:t>
            </w:r>
          </w:p>
          <w:p>
            <w:pPr>
              <w:jc w:val="left"/>
            </w:pPr>
            <w:r>
              <w:rPr>
                <w:rFonts w:hint="eastAsia" w:ascii="Times New Roman" w:hAnsi="Times New Roman" w:eastAsia="宋体" w:cs="Times New Roman"/>
                <w:b w:val="0"/>
                <w:kern w:val="2"/>
                <w:sz w:val="21"/>
                <w:szCs w:val="24"/>
                <w:lang w:val="en-US" w:eastAsia="zh-CN" w:bidi="ar-SA"/>
              </w:rPr>
              <w:t>2、维修车间使用的氧气瓶和乙烯瓶摆放安全距离不够、摆放不符合要求。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Spec="center" w:tblpY="120"/>
        <w:tblOverlap w:val="neve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shd w:val="clear" w:color="auto" w:fill="auto"/>
          </w:tcPr>
          <w:p>
            <w:pPr>
              <w:rPr>
                <w:color w:val="auto"/>
              </w:rPr>
            </w:pPr>
            <w:r>
              <w:rPr>
                <w:rFonts w:hint="eastAsia"/>
                <w:color w:val="auto"/>
              </w:rPr>
              <w:t>推荐内容</w:t>
            </w:r>
          </w:p>
        </w:tc>
        <w:tc>
          <w:tcPr>
            <w:tcW w:w="8350" w:type="dxa"/>
            <w:gridSpan w:val="2"/>
            <w:shd w:val="clear" w:color="auto" w:fill="auto"/>
          </w:tcPr>
          <w:p>
            <w:pPr>
              <w:rPr>
                <w:color w:val="auto"/>
              </w:rPr>
            </w:pPr>
            <w:r>
              <w:rPr>
                <w:rFonts w:hint="eastAsia"/>
                <w:color w:val="auto"/>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restart"/>
            <w:shd w:val="clear" w:color="auto" w:fill="auto"/>
          </w:tcPr>
          <w:p>
            <w:pPr>
              <w:rPr>
                <w:color w:val="auto"/>
              </w:rPr>
            </w:pPr>
            <w:r>
              <w:rPr>
                <w:rFonts w:hint="eastAsia"/>
                <w:color w:val="auto"/>
              </w:rPr>
              <w:t>管理体系评价</w:t>
            </w:r>
          </w:p>
        </w:tc>
        <w:tc>
          <w:tcPr>
            <w:tcW w:w="8350" w:type="dxa"/>
            <w:gridSpan w:val="2"/>
            <w:shd w:val="clear" w:color="auto" w:fill="auto"/>
          </w:tcPr>
          <w:p>
            <w:pPr>
              <w:rPr>
                <w:color w:val="auto"/>
              </w:rPr>
            </w:pPr>
            <w:bookmarkStart w:id="31" w:name="Q勾选Add2"/>
            <w:r>
              <w:rPr>
                <w:rFonts w:hint="eastAsia"/>
                <w:color w:val="auto"/>
              </w:rPr>
              <w:t>■</w:t>
            </w:r>
            <w:bookmarkEnd w:id="31"/>
            <w:r>
              <w:rPr>
                <w:rFonts w:hint="eastAsia"/>
                <w:color w:val="auto"/>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32" w:name="E勾选Add2"/>
            <w:r>
              <w:rPr>
                <w:rFonts w:hint="eastAsia"/>
                <w:color w:val="auto"/>
              </w:rPr>
              <w:t>■</w:t>
            </w:r>
            <w:bookmarkEnd w:id="32"/>
            <w:r>
              <w:rPr>
                <w:rFonts w:hint="eastAsia"/>
                <w:color w:val="auto"/>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33" w:name="S勾选Add2"/>
            <w:r>
              <w:rPr>
                <w:rFonts w:hint="eastAsia"/>
                <w:color w:val="auto"/>
              </w:rPr>
              <w:t>■</w:t>
            </w:r>
            <w:bookmarkEnd w:id="33"/>
            <w:r>
              <w:rPr>
                <w:rFonts w:hint="eastAsia"/>
                <w:color w:val="auto"/>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30" w:type="dxa"/>
            <w:vMerge w:val="restart"/>
            <w:shd w:val="clear" w:color="auto" w:fill="auto"/>
          </w:tcPr>
          <w:p>
            <w:pPr>
              <w:rPr>
                <w:color w:val="auto"/>
              </w:rPr>
            </w:pPr>
            <w:r>
              <w:rPr>
                <w:rFonts w:hint="eastAsia"/>
                <w:color w:val="auto"/>
              </w:rPr>
              <w:t>对审核范围适宜性结论</w:t>
            </w:r>
          </w:p>
          <w:p>
            <w:pPr>
              <w:rPr>
                <w:color w:val="auto"/>
              </w:rPr>
            </w:pPr>
          </w:p>
        </w:tc>
        <w:tc>
          <w:tcPr>
            <w:tcW w:w="8350" w:type="dxa"/>
            <w:gridSpan w:val="2"/>
            <w:shd w:val="clear" w:color="auto" w:fill="auto"/>
          </w:tcPr>
          <w:p>
            <w:pPr>
              <w:rPr>
                <w:color w:val="auto"/>
              </w:rPr>
            </w:pPr>
            <w:r>
              <w:rPr>
                <w:rFonts w:hint="eastAsia"/>
                <w:color w:val="auto"/>
              </w:rPr>
              <w:sym w:font="Wingdings 2" w:char="0052"/>
            </w:r>
            <w:r>
              <w:rPr>
                <w:rFonts w:hint="eastAsia"/>
                <w:color w:val="auto"/>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QMS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EcMS</w:t>
            </w: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EMS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OHSMS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30" w:type="dxa"/>
            <w:vMerge w:val="restart"/>
            <w:shd w:val="clear" w:color="auto" w:fill="auto"/>
          </w:tcPr>
          <w:p>
            <w:pPr>
              <w:rPr>
                <w:color w:val="auto"/>
              </w:rPr>
            </w:pPr>
            <w:r>
              <w:rPr>
                <w:rFonts w:hint="eastAsia"/>
                <w:color w:val="auto"/>
              </w:rPr>
              <w:t>审核组推荐意见</w:t>
            </w:r>
          </w:p>
          <w:p>
            <w:pPr>
              <w:rPr>
                <w:color w:val="auto"/>
              </w:rPr>
            </w:pPr>
          </w:p>
        </w:tc>
        <w:tc>
          <w:tcPr>
            <w:tcW w:w="8350" w:type="dxa"/>
            <w:gridSpan w:val="2"/>
            <w:shd w:val="clear" w:color="auto" w:fill="auto"/>
          </w:tcPr>
          <w:p>
            <w:pPr>
              <w:rPr>
                <w:color w:val="auto"/>
              </w:rPr>
            </w:pPr>
            <w:r>
              <w:rPr>
                <w:rFonts w:hint="eastAsia"/>
                <w:color w:val="auto"/>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sym w:font="Wingdings 2" w:char="0052"/>
            </w:r>
            <w:r>
              <w:rPr>
                <w:rFonts w:hint="eastAsia"/>
                <w:color w:val="auto"/>
              </w:rPr>
              <w:t>在完成纠正措施后推荐认证注册(□初审</w:t>
            </w:r>
            <w:r>
              <w:rPr>
                <w:rFonts w:hint="eastAsia"/>
                <w:color w:val="auto"/>
              </w:rPr>
              <w:sym w:font="Wingdings 2" w:char="0052"/>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sym w:font="Wingdings 2" w:char="0052"/>
            </w:r>
            <w:r>
              <w:rPr>
                <w:rFonts w:hint="eastAsia"/>
                <w:color w:val="auto"/>
              </w:rPr>
              <w:t>推荐保持认证注册(</w:t>
            </w:r>
            <w:r>
              <w:rPr>
                <w:rFonts w:hint="eastAsia"/>
                <w:color w:val="auto"/>
              </w:rPr>
              <w:sym w:font="Wingdings 2" w:char="0052"/>
            </w:r>
            <w:r>
              <w:rPr>
                <w:rFonts w:hint="eastAsia"/>
                <w:color w:val="auto"/>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0" w:type="dxa"/>
            <w:gridSpan w:val="3"/>
            <w:shd w:val="clear" w:color="auto" w:fill="auto"/>
          </w:tcPr>
          <w:p>
            <w:pPr>
              <w:rPr>
                <w:color w:val="auto"/>
              </w:rPr>
            </w:pPr>
            <w:r>
              <w:rPr>
                <w:rFonts w:hint="eastAsia" w:ascii="宋体" w:hAnsi="宋体"/>
                <w:b/>
                <w:color w:val="auto"/>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□未发生□有发生，说明：</w:t>
            </w:r>
          </w:p>
        </w:tc>
      </w:tr>
    </w:tbl>
    <w:tbl>
      <w:tblPr>
        <w:tblStyle w:val="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842" w:type="dxa"/>
            <w:vAlign w:val="center"/>
          </w:tcPr>
          <w:p>
            <w:pPr>
              <w:rPr>
                <w:rFonts w:ascii="宋体"/>
                <w:b/>
                <w:color w:val="auto"/>
                <w:szCs w:val="21"/>
              </w:rPr>
            </w:pPr>
            <w:r>
              <w:rPr>
                <w:rFonts w:hint="eastAsia" w:ascii="宋体"/>
                <w:b/>
                <w:color w:val="auto"/>
                <w:szCs w:val="21"/>
              </w:rPr>
              <w:t>突发事件的处置措施</w:t>
            </w:r>
          </w:p>
        </w:tc>
        <w:tc>
          <w:tcPr>
            <w:tcW w:w="7906" w:type="dxa"/>
            <w:gridSpan w:val="3"/>
            <w:tcMar>
              <w:left w:w="113" w:type="dxa"/>
            </w:tcMar>
            <w:vAlign w:val="center"/>
          </w:tcPr>
          <w:p>
            <w:pPr>
              <w:rPr>
                <w:rFonts w:ascii="宋体"/>
                <w:b/>
                <w:color w:val="auto"/>
                <w:szCs w:val="21"/>
              </w:rPr>
            </w:pPr>
            <w:r>
              <w:rPr>
                <w:rFonts w:hint="eastAsia" w:ascii="宋体"/>
                <w:b/>
                <w:color w:val="auto"/>
                <w:szCs w:val="21"/>
              </w:rPr>
              <w:t>□中止审核□终止审核☑延迟审核□改为现场审核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trPr>
        <w:tc>
          <w:tcPr>
            <w:tcW w:w="1842" w:type="dxa"/>
            <w:vMerge w:val="restart"/>
            <w:vAlign w:val="center"/>
          </w:tcPr>
          <w:p>
            <w:pPr>
              <w:rPr>
                <w:rFonts w:ascii="宋体"/>
                <w:b/>
                <w:color w:val="auto"/>
                <w:szCs w:val="21"/>
              </w:rPr>
            </w:pPr>
            <w:r>
              <w:rPr>
                <w:rFonts w:hint="eastAsia"/>
                <w:b/>
                <w:bCs/>
                <w:color w:val="auto"/>
              </w:rPr>
              <w:t>远程审核的有效性评价（适用时）</w:t>
            </w:r>
          </w:p>
        </w:tc>
        <w:tc>
          <w:tcPr>
            <w:tcW w:w="7906" w:type="dxa"/>
            <w:gridSpan w:val="3"/>
            <w:tcMar>
              <w:left w:w="113" w:type="dxa"/>
            </w:tcMar>
          </w:tcPr>
          <w:p>
            <w:pPr>
              <w:spacing w:line="280" w:lineRule="exact"/>
              <w:rPr>
                <w:color w:val="auto"/>
              </w:rPr>
            </w:pP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842" w:type="dxa"/>
            <w:vMerge w:val="continue"/>
            <w:vAlign w:val="center"/>
          </w:tcPr>
          <w:p>
            <w:pPr>
              <w:rPr>
                <w:rFonts w:ascii="宋体"/>
                <w:b/>
                <w:color w:val="auto"/>
                <w:szCs w:val="21"/>
              </w:rPr>
            </w:pPr>
          </w:p>
        </w:tc>
        <w:tc>
          <w:tcPr>
            <w:tcW w:w="7906" w:type="dxa"/>
            <w:gridSpan w:val="3"/>
            <w:tcMar>
              <w:left w:w="113" w:type="dxa"/>
            </w:tcMar>
          </w:tcPr>
          <w:p>
            <w:pPr>
              <w:spacing w:line="280" w:lineRule="exact"/>
              <w:rPr>
                <w:color w:val="auto"/>
              </w:rPr>
            </w:pPr>
            <w:r>
              <w:rPr>
                <w:rFonts w:hint="eastAsia" w:eastAsia="宋体"/>
                <w:color w:val="auto"/>
                <w:sz w:val="22"/>
                <w:szCs w:val="22"/>
                <w:lang w:val="en-US" w:eastAsia="zh-CN"/>
              </w:rPr>
              <w:drawing>
                <wp:anchor distT="0" distB="0" distL="114300" distR="114300" simplePos="0" relativeHeight="251658240" behindDoc="0" locked="0" layoutInCell="1" allowOverlap="1">
                  <wp:simplePos x="0" y="0"/>
                  <wp:positionH relativeFrom="column">
                    <wp:posOffset>107315</wp:posOffset>
                  </wp:positionH>
                  <wp:positionV relativeFrom="paragraph">
                    <wp:posOffset>363855</wp:posOffset>
                  </wp:positionV>
                  <wp:extent cx="821055" cy="494665"/>
                  <wp:effectExtent l="0" t="0" r="17145" b="63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21055" cy="494665"/>
                          </a:xfrm>
                          <a:prstGeom prst="rect">
                            <a:avLst/>
                          </a:prstGeom>
                          <a:noFill/>
                          <a:ln>
                            <a:noFill/>
                          </a:ln>
                        </pic:spPr>
                      </pic:pic>
                    </a:graphicData>
                  </a:graphic>
                </wp:anchor>
              </w:drawing>
            </w: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trPr>
        <w:tc>
          <w:tcPr>
            <w:tcW w:w="1842" w:type="dxa"/>
          </w:tcPr>
          <w:p>
            <w:pPr>
              <w:rPr>
                <w:color w:val="auto"/>
              </w:rPr>
            </w:pPr>
            <w:r>
              <w:rPr>
                <w:rFonts w:hint="eastAsia"/>
                <w:color w:val="auto"/>
              </w:rPr>
              <w:t>审核组长签字</w:t>
            </w:r>
          </w:p>
        </w:tc>
        <w:tc>
          <w:tcPr>
            <w:tcW w:w="2764" w:type="dxa"/>
            <w:tcMar>
              <w:left w:w="113" w:type="dxa"/>
            </w:tcMar>
          </w:tcPr>
          <w:p>
            <w:pPr>
              <w:rPr>
                <w:color w:val="auto"/>
              </w:rPr>
            </w:pPr>
          </w:p>
          <w:p>
            <w:pPr>
              <w:rPr>
                <w:color w:val="auto"/>
              </w:rPr>
            </w:pPr>
          </w:p>
        </w:tc>
        <w:tc>
          <w:tcPr>
            <w:tcW w:w="2764" w:type="dxa"/>
            <w:tcMar>
              <w:left w:w="113" w:type="dxa"/>
            </w:tcMar>
          </w:tcPr>
          <w:p>
            <w:pPr>
              <w:rPr>
                <w:color w:val="auto"/>
              </w:rPr>
            </w:pPr>
            <w:r>
              <w:rPr>
                <w:rFonts w:hint="eastAsia"/>
                <w:color w:val="auto"/>
              </w:rPr>
              <w:t>日期</w:t>
            </w:r>
          </w:p>
        </w:tc>
        <w:tc>
          <w:tcPr>
            <w:tcW w:w="2378"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2021.11.12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bookmarkStart w:id="34" w:name="_GoBack"/>
      <w:bookmarkEnd w:id="34"/>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r>
        <w:br w:type="page"/>
      </w: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u w:val="single"/>
              </w:rPr>
            </w:pPr>
            <w:r>
              <w:rPr>
                <w:rFonts w:hint="eastAsia"/>
                <w:u w:val="single"/>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原材料采购</w:t>
                  </w:r>
                </w:p>
              </w:tc>
              <w:tc>
                <w:tcPr>
                  <w:tcW w:w="3965" w:type="dxa"/>
                </w:tcPr>
                <w:p>
                  <w:pPr>
                    <w:shd w:val="clear" w:color="auto" w:fill="C7DAF1" w:themeFill="text2" w:themeFillTint="32"/>
                    <w:rPr>
                      <w:rFonts w:hint="default" w:eastAsia="宋体"/>
                      <w:lang w:val="en-US" w:eastAsia="zh-CN"/>
                    </w:rPr>
                  </w:pPr>
                  <w:r>
                    <w:rPr>
                      <w:rFonts w:hint="eastAsia"/>
                      <w:lang w:val="en-US" w:eastAsia="zh-CN"/>
                    </w:rPr>
                    <w:t>小批量采购</w:t>
                  </w: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环保政策风险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严格遵守法规要求</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48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产品出厂合格率100%</w:t>
                  </w:r>
                </w:p>
              </w:tc>
              <w:tc>
                <w:tcPr>
                  <w:tcW w:w="2485" w:type="dxa"/>
                  <w:shd w:val="clear" w:color="auto" w:fill="auto"/>
                  <w:vAlign w:val="top"/>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rPr>
                    <w:t>合格数÷总数×100%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顾客满意度95%以上</w:t>
                  </w:r>
                </w:p>
              </w:tc>
              <w:tc>
                <w:tcPr>
                  <w:tcW w:w="2485"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顾客满意度</w:t>
                  </w:r>
                  <w:r>
                    <w:rPr>
                      <w:rFonts w:hint="eastAsia" w:ascii="Times New Roman" w:hAnsi="Times New Roman" w:eastAsia="宋体" w:cs="Times New Roman"/>
                      <w:lang w:val="en-US" w:eastAsia="zh-CN"/>
                    </w:rPr>
                    <w:t>总分值/个数</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auto"/>
                </w:tcPr>
                <w:p>
                  <w:pPr>
                    <w:shd w:val="clear" w:color="auto" w:fill="C7DAF1" w:themeFill="text2" w:themeFillTint="32"/>
                  </w:pPr>
                </w:p>
              </w:tc>
              <w:tc>
                <w:tcPr>
                  <w:tcW w:w="2485"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auto"/>
                </w:tcPr>
                <w:p>
                  <w:pPr>
                    <w:shd w:val="clear" w:color="auto" w:fill="C7DAF1" w:themeFill="text2" w:themeFillTint="32"/>
                  </w:pPr>
                </w:p>
              </w:tc>
              <w:tc>
                <w:tcPr>
                  <w:tcW w:w="2485"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shd w:val="clear" w:color="auto" w:fill="auto"/>
                </w:tcPr>
                <w:p>
                  <w:pPr>
                    <w:shd w:val="clear" w:color="auto" w:fill="C7DAF1" w:themeFill="text2" w:themeFillTint="32"/>
                  </w:pPr>
                </w:p>
              </w:tc>
              <w:tc>
                <w:tcPr>
                  <w:tcW w:w="2485"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3万</w:t>
            </w:r>
            <w:r>
              <w:rPr>
                <w:rFonts w:hint="eastAsia"/>
              </w:rPr>
              <w:t>平方米；生产车间</w:t>
            </w:r>
            <w:r>
              <w:rPr>
                <w:rFonts w:hint="eastAsia"/>
                <w:lang w:val="en-US" w:eastAsia="zh-CN"/>
              </w:rPr>
              <w:t>6</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u w:val="single"/>
              </w:rPr>
              <w:t>特质碳化塔、上悬式脱水机、窑气管道、石灰滚动筛</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3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电子天平、快速水份仪、PH计、智能白度仪</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工业碳酸钙</w:t>
                  </w:r>
                </w:p>
              </w:tc>
              <w:tc>
                <w:tcPr>
                  <w:tcW w:w="3665" w:type="dxa"/>
                </w:tcPr>
                <w:p>
                  <w:pPr>
                    <w:shd w:val="clear" w:color="auto" w:fill="C7DAF1" w:themeFill="text2" w:themeFillTint="32"/>
                    <w:jc w:val="left"/>
                  </w:pPr>
                  <w:r>
                    <w:rPr>
                      <w:rFonts w:hint="eastAsia"/>
                    </w:rPr>
                    <w:t>煅烧、消化、碳化</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温度、时间、压力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需要确认的过程：煅烧，</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检验报告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通过年度策划于2021年7月9-10日实施了质量管理体系内部审核，对质量管理体系的符合性和有效性进行了审核。内审发现的项不符合在本次审核前已完成整改。在公司内完成的这些审核是可信的。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最高管理者已按策划的时间间隔，在2021年7月16日对组织的质量管理体系进行了评审，以确保其持续的适宜性、充分性和有效性；管理评审输入、输出均按要求提供。并对提出的改进措施进行了落实。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w:t>
                  </w:r>
                  <w:r>
                    <w:rPr>
                      <w:rFonts w:hint="eastAsia"/>
                    </w:rPr>
                    <w:sym w:font="Wingdings 2" w:char="0052"/>
                  </w:r>
                  <w:r>
                    <w:rPr>
                      <w:rFonts w:hint="eastAsia"/>
                    </w:rPr>
                    <w:t>监管□财务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w:t>
            </w:r>
            <w:r>
              <w:rPr>
                <w:rFonts w:hint="eastAsia"/>
              </w:rPr>
              <w:sym w:font="Wingdings 2" w:char="00A3"/>
            </w:r>
            <w:r>
              <w:rPr>
                <w:rFonts w:hint="eastAsia"/>
              </w:rPr>
              <w:t>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default" w:ascii="宋体" w:hAnsi="宋体" w:eastAsia="宋体" w:cs="Arial"/>
                      <w:color w:val="auto"/>
                      <w:spacing w:val="-6"/>
                      <w:sz w:val="21"/>
                      <w:szCs w:val="21"/>
                      <w:highlight w:val="none"/>
                      <w:lang w:val="en-US" w:eastAsia="zh-CN"/>
                    </w:rPr>
                    <w:t>潜在火灾</w:t>
                  </w:r>
                </w:p>
              </w:tc>
              <w:tc>
                <w:tcPr>
                  <w:tcW w:w="3965" w:type="dxa"/>
                </w:tcPr>
                <w:p>
                  <w:pPr>
                    <w:shd w:val="clear" w:color="auto" w:fill="EBF1DE" w:themeFill="accent3" w:themeFillTint="32"/>
                    <w:rPr>
                      <w:rFonts w:hint="default" w:eastAsia="宋体"/>
                      <w:lang w:val="en-US" w:eastAsia="zh-CN"/>
                    </w:rPr>
                  </w:pPr>
                  <w:r>
                    <w:rPr>
                      <w:rFonts w:hint="eastAsia"/>
                      <w:lang w:val="en-US" w:eastAsia="zh-CN"/>
                    </w:rPr>
                    <w:t>运行控制、应急预案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default" w:ascii="宋体" w:hAnsi="宋体" w:eastAsia="宋体" w:cs="Arial"/>
                      <w:color w:val="auto"/>
                      <w:spacing w:val="-6"/>
                      <w:sz w:val="21"/>
                      <w:szCs w:val="21"/>
                      <w:highlight w:val="none"/>
                      <w:lang w:val="en-US" w:eastAsia="zh-CN"/>
                    </w:rPr>
                    <w:t>噪声排放</w:t>
                  </w:r>
                </w:p>
              </w:tc>
              <w:tc>
                <w:tcPr>
                  <w:tcW w:w="3965" w:type="dxa"/>
                </w:tcPr>
                <w:p>
                  <w:pPr>
                    <w:shd w:val="clear" w:color="auto" w:fill="EBF1DE" w:themeFill="accent3" w:themeFillTint="32"/>
                    <w:rPr>
                      <w:rFonts w:hint="eastAsia" w:eastAsia="宋体"/>
                      <w:lang w:val="en-US" w:eastAsia="zh-CN"/>
                    </w:rPr>
                  </w:pPr>
                  <w:r>
                    <w:rPr>
                      <w:rFonts w:hint="eastAsia"/>
                      <w:lang w:val="en-US" w:eastAsia="zh-CN"/>
                    </w:rPr>
                    <w:t>运行控制</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default" w:ascii="宋体" w:hAnsi="宋体" w:eastAsia="宋体" w:cs="Arial"/>
                      <w:color w:val="auto"/>
                      <w:spacing w:val="-6"/>
                      <w:sz w:val="21"/>
                      <w:szCs w:val="21"/>
                      <w:highlight w:val="none"/>
                      <w:lang w:val="en-US" w:eastAsia="zh-CN"/>
                    </w:rPr>
                    <w:t>固体废弃物</w:t>
                  </w:r>
                </w:p>
              </w:tc>
              <w:tc>
                <w:tcPr>
                  <w:tcW w:w="3965" w:type="dxa"/>
                </w:tcPr>
                <w:p>
                  <w:pPr>
                    <w:shd w:val="clear" w:color="auto" w:fill="EBF1DE" w:themeFill="accent3" w:themeFillTint="32"/>
                  </w:pPr>
                  <w:r>
                    <w:rPr>
                      <w:rFonts w:hint="eastAsia"/>
                      <w:lang w:val="en-US" w:eastAsia="zh-CN"/>
                    </w:rPr>
                    <w:t>运行控制</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eastAsia="宋体" w:cs="Arial"/>
                      <w:color w:val="auto"/>
                      <w:spacing w:val="-6"/>
                      <w:sz w:val="21"/>
                      <w:szCs w:val="21"/>
                      <w:highlight w:val="none"/>
                      <w:lang w:val="en-US" w:eastAsia="zh-CN"/>
                    </w:rPr>
                    <w:t>废气排放</w:t>
                  </w:r>
                </w:p>
              </w:tc>
              <w:tc>
                <w:tcPr>
                  <w:tcW w:w="3965" w:type="dxa"/>
                </w:tcPr>
                <w:p>
                  <w:pPr>
                    <w:shd w:val="clear" w:color="auto" w:fill="EBF1DE" w:themeFill="accent3" w:themeFillTint="32"/>
                  </w:pPr>
                  <w:r>
                    <w:rPr>
                      <w:rFonts w:hint="eastAsia"/>
                      <w:lang w:val="en-US" w:eastAsia="zh-CN"/>
                    </w:rPr>
                    <w:t>运行控制</w:t>
                  </w:r>
                </w:p>
              </w:tc>
              <w:tc>
                <w:tcPr>
                  <w:tcW w:w="1717" w:type="dxa"/>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A3"/>
            </w:r>
            <w:r>
              <w:rPr>
                <w:rFonts w:hint="eastAsia"/>
              </w:rPr>
              <w:t>废水排放</w:t>
            </w:r>
            <w:r>
              <w:rPr>
                <w:rFonts w:hint="eastAsia"/>
              </w:rPr>
              <w:sym w:font="Wingdings 2" w:char="0052"/>
            </w:r>
            <w:r>
              <w:rPr>
                <w:rFonts w:hint="eastAsia"/>
              </w:rPr>
              <w:t>废气排放</w:t>
            </w:r>
            <w:r>
              <w:rPr>
                <w:rFonts w:hint="eastAsia"/>
              </w:rPr>
              <w:sym w:font="Wingdings 2" w:char="00A3"/>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排污许可证编号：913609837670372557001V</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环境影响登记表日期：</w:t>
            </w:r>
            <w:r>
              <w:rPr>
                <w:rFonts w:hint="eastAsia"/>
                <w:lang w:val="en-US" w:eastAsia="zh-CN"/>
              </w:rPr>
              <w:t>2004.8.20</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火灾事故为0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运行控制、应急预案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生产废弃物100%集中处理</w:t>
                  </w:r>
                </w:p>
              </w:tc>
              <w:tc>
                <w:tcPr>
                  <w:tcW w:w="3136"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运行控制</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3万</w:t>
            </w:r>
            <w:r>
              <w:rPr>
                <w:rFonts w:hint="eastAsia"/>
              </w:rPr>
              <w:t>平方米；生产车间</w:t>
            </w:r>
            <w:r>
              <w:rPr>
                <w:rFonts w:hint="eastAsia"/>
                <w:lang w:val="en-US" w:eastAsia="zh-CN"/>
              </w:rPr>
              <w:t>6</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特质碳化塔、上悬式脱水机、窑气管道、石灰滚动筛</w:t>
            </w:r>
          </w:p>
          <w:p>
            <w:pPr>
              <w:shd w:val="clear" w:color="auto" w:fill="EBF1DE" w:themeFill="accent3" w:themeFillTint="32"/>
              <w:rPr>
                <w:u w:val="single"/>
              </w:rPr>
            </w:pPr>
            <w:r>
              <w:rPr>
                <w:rFonts w:hint="eastAsia"/>
              </w:rPr>
              <w:t>主要环保设备有：</w:t>
            </w:r>
            <w:r>
              <w:rPr>
                <w:rFonts w:hint="eastAsia"/>
                <w:u w:val="single"/>
              </w:rPr>
              <w:t>布袋除尘装置、消防设施设备</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电子天平、快速水份仪、PH计、智能白度仪</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节约能源</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节约资源</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再利用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净化后达标排放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低噪声设备</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统一处理</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除尘装置</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消防控制</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rPr>
                <w:rFonts w:hint="default" w:eastAsia="宋体"/>
                <w:lang w:val="en-US" w:eastAsia="zh-CN"/>
              </w:rPr>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于2021年8月20日进行了的演练；并总结了预案的可行性和有效性。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定期（每年）：2021年7月8日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《环境监测报告》编号：LSJC2021080214号。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通过年度策划于2021年7月9-10日实施了环境管理体系内部审核，对环境管理体系的符合性和有效性进行了审核。内审发现的项不符合在本次审核前已完成整改。在公司内完成的这些审核是可信的。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最高管理者已按策划的时间间隔，在2021年7月16日对组织的环境管理体系进行了评审，以确保其持续的适宜性、充分性和有效性；管理评审输入、输出均按要求提供。并对提出的改进措施进行了落实。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eastAsia="宋体" w:cs="Times New Roman"/>
                <w:u w:val="single"/>
              </w:rPr>
            </w:pPr>
            <w:r>
              <w:rPr>
                <w:rFonts w:hint="eastAsia" w:ascii="Times New Roman" w:hAnsi="Times New Roman" w:eastAsia="宋体" w:cs="Times New Roman"/>
                <w:u w:val="single"/>
              </w:rPr>
              <w:t xml:space="preserve">质量至上、持续创新、诚实守信、顾客至上 </w:t>
            </w:r>
          </w:p>
          <w:p>
            <w:pPr>
              <w:rPr>
                <w:u w:val="single"/>
              </w:rPr>
            </w:pPr>
            <w:r>
              <w:rPr>
                <w:rFonts w:hint="eastAsia"/>
                <w:u w:val="single"/>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生产部</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罗铜辉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机械伤害、物体打击</w:t>
                  </w:r>
                </w:p>
              </w:tc>
              <w:tc>
                <w:tcPr>
                  <w:tcW w:w="3965" w:type="dxa"/>
                </w:tcPr>
                <w:p>
                  <w:pPr>
                    <w:rPr>
                      <w:rFonts w:hint="eastAsia" w:eastAsia="宋体"/>
                      <w:lang w:val="en-US" w:eastAsia="zh-CN"/>
                    </w:rPr>
                  </w:pPr>
                  <w:r>
                    <w:rPr>
                      <w:rFonts w:hint="eastAsia"/>
                      <w:lang w:val="en-US" w:eastAsia="zh-CN"/>
                    </w:rPr>
                    <w:t>运行控制</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火灾</w:t>
                  </w:r>
                </w:p>
              </w:tc>
              <w:tc>
                <w:tcPr>
                  <w:tcW w:w="3965" w:type="dxa"/>
                </w:tcPr>
                <w:p>
                  <w:pPr>
                    <w:rPr>
                      <w:rFonts w:hint="default"/>
                      <w:lang w:val="en-US"/>
                    </w:rPr>
                  </w:pPr>
                  <w:r>
                    <w:rPr>
                      <w:rFonts w:hint="eastAsia"/>
                      <w:lang w:val="en-US" w:eastAsia="zh-CN"/>
                    </w:rPr>
                    <w:t>运行控制、应急预案</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触电</w:t>
                  </w:r>
                </w:p>
              </w:tc>
              <w:tc>
                <w:tcPr>
                  <w:tcW w:w="3965" w:type="dxa"/>
                </w:tcPr>
                <w:p>
                  <w:r>
                    <w:rPr>
                      <w:rFonts w:hint="eastAsia"/>
                      <w:lang w:val="en-US" w:eastAsia="zh-CN"/>
                    </w:rPr>
                    <w:t>运行控制</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职业病</w:t>
                  </w:r>
                </w:p>
              </w:tc>
              <w:tc>
                <w:tcPr>
                  <w:tcW w:w="3965" w:type="dxa"/>
                </w:tcPr>
                <w:p>
                  <w:r>
                    <w:rPr>
                      <w:rFonts w:hint="eastAsia"/>
                      <w:lang w:val="en-US" w:eastAsia="zh-CN"/>
                    </w:rPr>
                    <w:t>运行控制</w:t>
                  </w:r>
                </w:p>
              </w:tc>
              <w:tc>
                <w:tcPr>
                  <w:tcW w:w="1717" w:type="dxa"/>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□职业病体检报告书日期：2020.12.6</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pPr>
                  <w:r>
                    <w:rPr>
                      <w:rFonts w:hint="eastAsia" w:ascii="Times New Roman" w:hAnsi="Times New Roman" w:eastAsia="宋体" w:cs="Times New Roman"/>
                    </w:rPr>
                    <w:t>火灾事故为0</w:t>
                  </w:r>
                </w:p>
              </w:tc>
              <w:tc>
                <w:tcPr>
                  <w:tcW w:w="3136" w:type="dxa"/>
                  <w:shd w:val="clear" w:color="auto" w:fill="auto"/>
                  <w:vAlign w:val="center"/>
                </w:tcPr>
                <w:p>
                  <w:pPr>
                    <w:rPr>
                      <w:rFonts w:hint="eastAsia" w:eastAsia="宋体"/>
                      <w:lang w:val="en-US" w:eastAsia="zh-CN"/>
                    </w:rPr>
                  </w:pPr>
                  <w:r>
                    <w:rPr>
                      <w:rFonts w:hint="eastAsia"/>
                      <w:lang w:val="en-US" w:eastAsia="zh-CN"/>
                    </w:rPr>
                    <w:t>运行控制</w:t>
                  </w:r>
                </w:p>
              </w:tc>
              <w:tc>
                <w:tcPr>
                  <w:tcW w:w="1350" w:type="dxa"/>
                  <w:shd w:val="clear" w:color="auto" w:fill="auto"/>
                  <w:vAlign w:val="center"/>
                </w:tcPr>
                <w:p>
                  <w:pPr>
                    <w:rPr>
                      <w:rFonts w:hint="eastAsia"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rPr>
                  </w:pPr>
                  <w:r>
                    <w:rPr>
                      <w:rFonts w:hint="eastAsia" w:ascii="Times New Roman" w:hAnsi="Times New Roman" w:eastAsia="宋体" w:cs="Times New Roman"/>
                    </w:rPr>
                    <w:t>员工重大伤亡率为0</w:t>
                  </w:r>
                </w:p>
              </w:tc>
              <w:tc>
                <w:tcPr>
                  <w:tcW w:w="3136" w:type="dxa"/>
                  <w:shd w:val="clear" w:color="auto" w:fill="auto"/>
                  <w:vAlign w:val="center"/>
                </w:tcPr>
                <w:p>
                  <w:pPr>
                    <w:rPr>
                      <w:rFonts w:ascii="宋体" w:hAnsi="宋体"/>
                    </w:rPr>
                  </w:pPr>
                  <w:r>
                    <w:rPr>
                      <w:rFonts w:hint="eastAsia"/>
                    </w:rPr>
                    <w:t>运行控制</w:t>
                  </w:r>
                </w:p>
              </w:tc>
              <w:tc>
                <w:tcPr>
                  <w:tcW w:w="1350" w:type="dxa"/>
                  <w:shd w:val="clear" w:color="auto" w:fill="auto"/>
                  <w:vAlign w:val="center"/>
                </w:tcPr>
                <w:p>
                  <w:pPr>
                    <w:rPr>
                      <w:rFonts w:ascii="宋体" w:hAnsi="宋体"/>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Times New Roman" w:hAnsi="Times New Roman" w:eastAsia="宋体" w:cs="Times New Roman"/>
                    </w:rPr>
                  </w:pPr>
                  <w:r>
                    <w:rPr>
                      <w:rFonts w:hint="eastAsia" w:ascii="Times New Roman" w:hAnsi="Times New Roman" w:eastAsia="宋体" w:cs="Times New Roman"/>
                    </w:rPr>
                    <w:t>职业病发病率为0</w:t>
                  </w:r>
                </w:p>
              </w:tc>
              <w:tc>
                <w:tcPr>
                  <w:tcW w:w="3136" w:type="dxa"/>
                  <w:shd w:val="clear" w:color="auto" w:fill="auto"/>
                  <w:vAlign w:val="center"/>
                </w:tcPr>
                <w:p>
                  <w:pPr>
                    <w:rPr>
                      <w:rFonts w:ascii="宋体" w:hAnsi="宋体"/>
                    </w:rPr>
                  </w:pPr>
                  <w:r>
                    <w:rPr>
                      <w:rFonts w:hint="eastAsia"/>
                    </w:rPr>
                    <w:t>运行控制</w:t>
                  </w:r>
                </w:p>
              </w:tc>
              <w:tc>
                <w:tcPr>
                  <w:tcW w:w="1350" w:type="dxa"/>
                  <w:shd w:val="clear" w:color="auto" w:fill="auto"/>
                  <w:vAlign w:val="center"/>
                </w:tcPr>
                <w:p>
                  <w:pPr>
                    <w:rPr>
                      <w:rFonts w:ascii="宋体" w:hAnsi="宋体"/>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w:t>
            </w:r>
            <w:r>
              <w:rPr>
                <w:rFonts w:hint="eastAsia"/>
              </w:rPr>
              <w:t>平方米；生产车间</w:t>
            </w:r>
            <w:r>
              <w:rPr>
                <w:rFonts w:hint="eastAsia"/>
                <w:lang w:val="en-US" w:eastAsia="zh-CN"/>
              </w:rPr>
              <w:t>6</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r>
              <w:rPr>
                <w:rFonts w:hint="eastAsia"/>
                <w:u w:val="single"/>
              </w:rPr>
              <w:t>特质碳化塔、上悬式脱水机、窑气管道、石灰滚动筛</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A3"/>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消防控制</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A3"/>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sym w:font="Wingdings 2" w:char="0052"/>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color w:val="auto"/>
                <w:highlight w:val="none"/>
                <w:lang w:val="en-US" w:eastAsia="zh-CN"/>
              </w:rPr>
              <w:t>2021年8月20日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ascii="Times New Roman" w:hAnsi="Times New Roman" w:eastAsia="宋体" w:cs="Times New Roman"/>
                <w:color w:val="auto"/>
                <w:szCs w:val="22"/>
                <w:highlight w:val="none"/>
                <w:lang w:val="en-US" w:eastAsia="zh-CN"/>
              </w:rPr>
              <w:t>2021年7月8日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color w:val="auto"/>
                <w:highlight w:val="none"/>
                <w:lang w:val="en-US" w:eastAsia="zh-CN"/>
              </w:rPr>
              <w:t>2020.12.6</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通过年度策划于2021年7月9-10日实施了职业健康安全管理体系内部审核，对职业健康安全管理体系的符合性和有效性进行了审核。内审发现的项不符合在本次审核前已完成整改。在公司内完成的这些审核是可信的。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最高管理者已按策划的时间间隔，在2021年7月16日对组织的职业健康安全管理体系进行了评审，以确保其持续的适宜性、充分性和有效性；管理评审输入、输出均按要求提供。并对提出的改进措施进行了落实。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BF0744"/>
    <w:rsid w:val="6A563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jc w:val="center"/>
      <w:outlineLvl w:val="1"/>
    </w:pPr>
    <w:rPr>
      <w:rFonts w:ascii="宋体" w:hAnsi="宋体"/>
      <w:b/>
      <w:sz w:val="5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19549</Words>
  <Characters>20520</Characters>
  <Lines>150</Lines>
  <Paragraphs>42</Paragraphs>
  <TotalTime>10</TotalTime>
  <ScaleCrop>false</ScaleCrop>
  <LinksUpToDate>false</LinksUpToDate>
  <CharactersWithSpaces>20644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2021-11-12T01:16:47Z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