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15" w:name="_GoBack"/>
      <w:bookmarkEnd w:id="15"/>
      <w:r>
        <w:rPr>
          <w:rFonts w:hint="eastAsia"/>
          <w:b/>
          <w:color w:val="000000" w:themeColor="text1"/>
          <w:sz w:val="21"/>
          <w:szCs w:val="21"/>
        </w:rPr>
        <w:t>合同编号:</w:t>
      </w:r>
      <w:bookmarkStart w:id="0" w:name="合同编号"/>
      <w:r>
        <w:rPr>
          <w:b/>
          <w:bCs/>
          <w:color w:val="000000" w:themeColor="text1"/>
          <w:sz w:val="21"/>
          <w:szCs w:val="21"/>
          <w:u w:val="single"/>
        </w:rPr>
        <w:t>1135-2021-Q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910"/>
        <w:gridCol w:w="114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387"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重庆迪赛因建设工程设计有限公司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387"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387"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91500107054829703Q</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387"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无)</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112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7733" w:type="dxa"/>
            <w:gridSpan w:val="5"/>
          </w:tcPr>
          <w:p>
            <w:pPr>
              <w:pStyle w:val="2"/>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7733"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291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82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2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2910"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kern w:val="2"/>
                <w:sz w:val="22"/>
                <w:szCs w:val="22"/>
                <w:lang w:val="en-US" w:eastAsia="zh-CN" w:bidi="ar-SA"/>
              </w:rPr>
              <w:t>重庆迪赛因建设工程设计有限公司</w:t>
            </w:r>
            <w:bookmarkEnd w:id="11"/>
          </w:p>
        </w:tc>
        <w:tc>
          <w:tcPr>
            <w:tcW w:w="482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2" w:name="审核范围"/>
            <w:r>
              <w:rPr>
                <w:rFonts w:hint="eastAsia" w:cs="Times New Roman"/>
                <w:b w:val="0"/>
                <w:kern w:val="2"/>
                <w:sz w:val="22"/>
                <w:szCs w:val="22"/>
                <w:lang w:val="en-US" w:eastAsia="zh-CN" w:bidi="ar-SA"/>
              </w:rPr>
              <w:t>资质范围内的市政工程、建筑工程、风景园林工程设计</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2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291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kern w:val="2"/>
                <w:sz w:val="22"/>
                <w:szCs w:val="22"/>
                <w:lang w:val="en-GB" w:eastAsia="zh-CN" w:bidi="ar-SA"/>
              </w:rPr>
              <w:t>重庆市九龙坡区石桥铺渝州路33号12-4-3号</w:t>
            </w:r>
            <w:bookmarkEnd w:id="13"/>
          </w:p>
        </w:tc>
        <w:tc>
          <w:tcPr>
            <w:tcW w:w="482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29"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291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重庆市渝中区长江一路61号地产大厦1号楼31层</w:t>
            </w:r>
            <w:bookmarkEnd w:id="14"/>
          </w:p>
        </w:tc>
        <w:tc>
          <w:tcPr>
            <w:tcW w:w="482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291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482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29"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2910"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14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9" w:type="dxa"/>
            <w:vMerge w:val="continue"/>
          </w:tcPr>
          <w:p>
            <w:pPr>
              <w:snapToGrid w:val="0"/>
              <w:spacing w:line="0" w:lineRule="atLeast"/>
              <w:jc w:val="left"/>
              <w:rPr>
                <w:rFonts w:cs="Arial"/>
                <w:b/>
                <w:bCs/>
                <w:sz w:val="22"/>
                <w:szCs w:val="16"/>
                <w:lang w:val="en-US"/>
              </w:rPr>
            </w:pPr>
          </w:p>
        </w:tc>
        <w:tc>
          <w:tcPr>
            <w:tcW w:w="2910" w:type="dxa"/>
            <w:vMerge w:val="continue"/>
          </w:tcPr>
          <w:p>
            <w:pPr>
              <w:snapToGrid w:val="0"/>
              <w:spacing w:line="0" w:lineRule="atLeast"/>
              <w:jc w:val="left"/>
              <w:rPr>
                <w:rFonts w:hint="eastAsia" w:cs="Arial"/>
                <w:b/>
                <w:bCs/>
                <w:sz w:val="22"/>
                <w:szCs w:val="16"/>
                <w:lang w:val="en-US" w:eastAsia="zh-CN"/>
              </w:rPr>
            </w:pPr>
          </w:p>
        </w:tc>
        <w:tc>
          <w:tcPr>
            <w:tcW w:w="114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29"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2910"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14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29" w:type="dxa"/>
            <w:vMerge w:val="continue"/>
          </w:tcPr>
          <w:p>
            <w:pPr>
              <w:snapToGrid w:val="0"/>
              <w:spacing w:line="0" w:lineRule="atLeast"/>
              <w:jc w:val="left"/>
              <w:rPr>
                <w:sz w:val="22"/>
                <w:szCs w:val="16"/>
              </w:rPr>
            </w:pPr>
          </w:p>
        </w:tc>
        <w:tc>
          <w:tcPr>
            <w:tcW w:w="2910" w:type="dxa"/>
            <w:vMerge w:val="continue"/>
          </w:tcPr>
          <w:p>
            <w:pPr>
              <w:snapToGrid w:val="0"/>
              <w:spacing w:line="0" w:lineRule="atLeast"/>
              <w:jc w:val="left"/>
              <w:rPr>
                <w:rFonts w:cs="Arial"/>
                <w:b/>
                <w:bCs/>
                <w:sz w:val="22"/>
                <w:szCs w:val="16"/>
                <w:lang w:val="en-US" w:eastAsia="zh-CN"/>
              </w:rPr>
            </w:pPr>
          </w:p>
        </w:tc>
        <w:tc>
          <w:tcPr>
            <w:tcW w:w="114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229"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2910"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14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229" w:type="dxa"/>
            <w:vMerge w:val="continue"/>
          </w:tcPr>
          <w:p>
            <w:pPr>
              <w:snapToGrid w:val="0"/>
              <w:spacing w:line="0" w:lineRule="atLeast"/>
              <w:jc w:val="left"/>
              <w:rPr>
                <w:rFonts w:cs="Arial"/>
                <w:b/>
                <w:bCs/>
                <w:sz w:val="22"/>
                <w:szCs w:val="16"/>
                <w:lang w:val="en-US"/>
              </w:rPr>
            </w:pPr>
          </w:p>
        </w:tc>
        <w:tc>
          <w:tcPr>
            <w:tcW w:w="2910" w:type="dxa"/>
            <w:vMerge w:val="continue"/>
          </w:tcPr>
          <w:p>
            <w:pPr>
              <w:snapToGrid w:val="0"/>
              <w:spacing w:line="0" w:lineRule="atLeast"/>
              <w:jc w:val="left"/>
              <w:rPr>
                <w:rFonts w:cs="Arial"/>
                <w:b/>
                <w:bCs/>
                <w:sz w:val="22"/>
                <w:szCs w:val="16"/>
                <w:lang w:val="en-US" w:eastAsia="zh-CN"/>
              </w:rPr>
            </w:pPr>
          </w:p>
        </w:tc>
        <w:tc>
          <w:tcPr>
            <w:tcW w:w="114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229"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387"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96365D2"/>
    <w:rsid w:val="7A5C5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2021-11-06T04:21:28Z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