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755"/>
        <w:gridCol w:w="876"/>
        <w:gridCol w:w="1010"/>
        <w:gridCol w:w="90"/>
        <w:gridCol w:w="313"/>
        <w:gridCol w:w="713"/>
        <w:gridCol w:w="300"/>
        <w:gridCol w:w="590"/>
        <w:gridCol w:w="551"/>
        <w:gridCol w:w="650"/>
        <w:gridCol w:w="618"/>
        <w:gridCol w:w="139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重庆永顺办公设备有限公司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重庆市沙坪坝区渝碚路222号附4-8-1号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重庆市沙坪坝区渝碚路222号3-9-4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1128-2021-E</w:t>
            </w:r>
            <w:bookmarkEnd w:id="3"/>
          </w:p>
        </w:tc>
        <w:tc>
          <w:tcPr>
            <w:tcW w:w="13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罗琼</w:t>
            </w:r>
            <w:bookmarkEnd w:id="11"/>
          </w:p>
        </w:tc>
        <w:tc>
          <w:tcPr>
            <w:tcW w:w="13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15523836607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罗琼</w:t>
            </w:r>
            <w:bookmarkEnd w:id="14"/>
          </w:p>
        </w:tc>
        <w:tc>
          <w:tcPr>
            <w:tcW w:w="13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8" w:name="审核范围"/>
            <w:r>
              <w:t>实木家具、钢木家具、金属家具、教学家具、软体家具、智能密集架、货架的销售所涉及场所的相关环境管理活动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29.10.05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2021年11月02日 上午至2021年11月02日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29.10.05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8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4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7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7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755" w:type="dxa"/>
            <w:vAlign w:val="center"/>
          </w:tcPr>
          <w:p/>
        </w:tc>
        <w:tc>
          <w:tcPr>
            <w:tcW w:w="1886" w:type="dxa"/>
            <w:gridSpan w:val="2"/>
            <w:vAlign w:val="center"/>
          </w:tcPr>
          <w:p/>
        </w:tc>
        <w:tc>
          <w:tcPr>
            <w:tcW w:w="1416" w:type="dxa"/>
            <w:gridSpan w:val="4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1407" w:type="dxa"/>
            <w:gridSpan w:val="3"/>
            <w:vAlign w:val="center"/>
          </w:tcPr>
          <w:p/>
        </w:tc>
        <w:tc>
          <w:tcPr>
            <w:tcW w:w="10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冉景洲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冉景洲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>
      <w:pPr>
        <w:rPr>
          <w:b w:val="0"/>
          <w:bCs/>
          <w:sz w:val="21"/>
          <w:szCs w:val="21"/>
        </w:rPr>
      </w:pPr>
      <w:bookmarkStart w:id="30" w:name="_GoBack"/>
      <w:r>
        <w:rPr>
          <w:rFonts w:hint="eastAsia"/>
          <w:b w:val="0"/>
          <w:bCs/>
          <w:sz w:val="21"/>
          <w:szCs w:val="21"/>
        </w:rPr>
        <w:t>注：根据项目涉及的体系选择上述内容；可将</w:t>
      </w:r>
      <w:r>
        <w:rPr>
          <w:rFonts w:hint="eastAsia"/>
          <w:b w:val="0"/>
          <w:bCs/>
          <w:color w:val="FF0000"/>
          <w:sz w:val="21"/>
          <w:szCs w:val="21"/>
        </w:rPr>
        <w:t>无关的</w:t>
      </w:r>
      <w:r>
        <w:rPr>
          <w:rFonts w:hint="eastAsia"/>
          <w:b w:val="0"/>
          <w:bCs/>
          <w:sz w:val="21"/>
          <w:szCs w:val="21"/>
        </w:rPr>
        <w:t>体系内容</w:t>
      </w:r>
      <w:r>
        <w:rPr>
          <w:rFonts w:hint="eastAsia"/>
          <w:b w:val="0"/>
          <w:bCs/>
          <w:color w:val="FF0000"/>
          <w:sz w:val="21"/>
          <w:szCs w:val="21"/>
        </w:rPr>
        <w:t>删除</w:t>
      </w:r>
      <w:r>
        <w:rPr>
          <w:rFonts w:hint="eastAsia"/>
          <w:b w:val="0"/>
          <w:bCs/>
          <w:sz w:val="21"/>
          <w:szCs w:val="21"/>
        </w:rPr>
        <w:t>！</w:t>
      </w:r>
    </w:p>
    <w:p>
      <w:pPr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若是全日审核，请明确午餐时间！</w:t>
      </w:r>
    </w:p>
    <w:bookmarkEnd w:id="30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87F14"/>
    <w:rsid w:val="14975680"/>
    <w:rsid w:val="6EF620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10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小冉</cp:lastModifiedBy>
  <cp:lastPrinted>2019-03-27T03:10:00Z</cp:lastPrinted>
  <dcterms:modified xsi:type="dcterms:W3CDTF">2021-11-02T02:08:00Z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