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成都红泰塑胶管业有限公司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崇州市观胜镇联义村22组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崇州市观胜镇联义村22组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张政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15503232345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0"/>
                <w:lang w:val="en-US" w:eastAsia="zh-CN"/>
              </w:rPr>
              <w:t>刘启刚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0536-2019-EO-2021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E：塑胶管材、管件制造涉及的相关环境管理活动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O：塑胶管材、管件制造所涉及的相关职业健康安全管理活动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E：14.02.01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O：14.02.01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bookmarkStart w:id="32" w:name="_GoBack"/>
            <w:bookmarkEnd w:id="32"/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2021年11月03日 上午至2021年11月03日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E:14.02.01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O:14.02.01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94615</wp:posOffset>
                  </wp:positionV>
                  <wp:extent cx="812800" cy="400050"/>
                  <wp:effectExtent l="0" t="0" r="10160" b="11430"/>
                  <wp:wrapNone/>
                  <wp:docPr id="2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2021.10.30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2021.10.30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pPr w:leftFromText="180" w:rightFromText="180" w:vertAnchor="text" w:horzAnchor="page" w:tblpX="709" w:tblpY="421"/>
        <w:tblOverlap w:val="never"/>
        <w:tblW w:w="103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488"/>
        <w:gridCol w:w="1000"/>
        <w:gridCol w:w="5962"/>
        <w:gridCol w:w="10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53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65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96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6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69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首次会议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杨珍全余家龙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962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EMS-2015 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工作人员的协商和参与；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范围的确认，资质的确认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管理体系变化情况</w:t>
            </w:r>
            <w:r>
              <w:rPr>
                <w:rFonts w:hint="eastAsia" w:ascii="宋体" w:hAnsi="宋体" w:cs="宋体"/>
                <w:sz w:val="21"/>
                <w:szCs w:val="21"/>
              </w:rPr>
              <w:t>，法律法规执行情况，投诉或事故/政府主管部门监督抽查情况，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认证证书及标识使用情况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</w:rPr>
              <w:t>上次不符合验证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100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行政部（含财务）</w:t>
            </w:r>
          </w:p>
        </w:tc>
        <w:tc>
          <w:tcPr>
            <w:tcW w:w="5962" w:type="dxa"/>
          </w:tcPr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E</w:t>
            </w:r>
            <w:r>
              <w:rPr>
                <w:rFonts w:hint="eastAsia" w:ascii="宋体" w:hAnsi="宋体" w:cs="新宋体"/>
                <w:sz w:val="18"/>
                <w:szCs w:val="18"/>
              </w:rPr>
              <w:t>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权限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6.1.2环境因素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6.1.3</w:t>
            </w:r>
            <w:r>
              <w:rPr>
                <w:rFonts w:hint="eastAsia" w:ascii="宋体" w:hAnsi="宋体" w:cs="新宋体"/>
                <w:sz w:val="18"/>
                <w:szCs w:val="18"/>
              </w:rPr>
              <w:t>法律法规要求和其他要求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6.2目标及其实现的策划；7.1资源；7.2能力；7.3意识；7.4信息和沟通；7.5文件化信息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10.1事件、不符合和纠正措施；10.2持续改进/OHSMS运行控制财务支出证据。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3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11：00-15：00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（午餐12：00-12：30）</w:t>
            </w:r>
          </w:p>
        </w:tc>
        <w:tc>
          <w:tcPr>
            <w:tcW w:w="1000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生产技术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962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5.3组织的角色、职责和权限；6.2目标及其达成的策划；7.4信息和沟通；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5.3组织的角色、职责和权限；6.2目标及其实现的策划；7.4信息和沟通；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widowControl/>
              <w:jc w:val="lef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上次不符合验证）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2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15：00-16：30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0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市场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962" w:type="dxa"/>
            <w:vAlign w:val="top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;余家龙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5.3组织的角色、职责和权限；6.2目标及其达成的策划；7.4信息和沟通；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5.3组织的角色、职责和权限；6.2目标及其实现的策划；7.4信息和沟通；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>ISO45001：2018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：杨珍全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03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865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88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9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3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杨珍全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余家龙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104C3D"/>
    <w:rsid w:val="48B310D2"/>
    <w:rsid w:val="743C7C9B"/>
    <w:rsid w:val="7A127A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19</TotalTime>
  <ScaleCrop>false</ScaleCrop>
  <LinksUpToDate>false</LinksUpToDate>
  <CharactersWithSpaces>5336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2021-11-03T06:12:59Z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2052-11.1.0.11045</vt:lpwstr>
  </property>
</Properties>
</file>