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23"/>
        <w:gridCol w:w="71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易科智控科技(北京)有限公司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北京市海淀区学院路甲5号2幢平房2012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北京市海淀区学院路甲5号2幢平房2012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18671387315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liufang@ecoic.cn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0596-2019-QE-2021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Q：软件开发（含节能软件）及相关技术服务；合同能源管理技术服务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E：软件开发（含节能软件）及相关技术服务；合同能源管理技术服务及其所涉及的环境管理活动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Q：33.02.01;33.02.04;34.06.00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E：33.02.01;33.02.04;34.06.00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2021年11月15日 上午至2021年11月16日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Q:33.02.01,33.02.04,34.06.00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E:33.02.01,33.02.04,34.06.00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370205</wp:posOffset>
                  </wp:positionV>
                  <wp:extent cx="695325" cy="57721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4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00" w:type="dxa"/>
            <w:gridSpan w:val="4"/>
            <w:vMerge w:val="restart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2021.11.15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00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2021.11.15</w:t>
            </w:r>
          </w:p>
        </w:tc>
      </w:tr>
    </w:tbl>
    <w:p/>
    <w:tbl>
      <w:tblPr>
        <w:tblStyle w:val="6"/>
        <w:tblpPr w:leftFromText="181" w:rightFromText="181" w:vertAnchor="text" w:horzAnchor="margin" w:tblpY="254"/>
        <w:tblW w:w="108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852"/>
        <w:gridCol w:w="1561"/>
        <w:gridCol w:w="70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386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85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审核员代码</w:t>
            </w:r>
          </w:p>
        </w:tc>
        <w:tc>
          <w:tcPr>
            <w:tcW w:w="156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709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0897" w:type="dxa"/>
            <w:gridSpan w:val="4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.11.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08:30-09:00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中层以上领导</w:t>
            </w:r>
          </w:p>
        </w:tc>
        <w:tc>
          <w:tcPr>
            <w:tcW w:w="70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远程视频</w:t>
            </w: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09:00-12:00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0午餐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70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5"/>
              <w:spacing w:line="360" w:lineRule="exac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主要内容：标准/规范/法规的执行情况；上次审核不符合项的验证；认证证书、标志的使用情况；投诉或事故；监督抽查情况；体系变化等</w:t>
            </w:r>
          </w:p>
          <w:p>
            <w:pPr>
              <w:pStyle w:val="15"/>
              <w:spacing w:line="360" w:lineRule="exac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2. 理解组织所处的环境；理解相关方需求和期望；体系范围界定；环境管理体系总要求；领导作用及承诺；质量/环境方针；组织的角色、职责和权限/资源、作用、职责和权限；应对风险和机遇的措施及措施的策划；质量、环境目标及其实现的策划；变更的策划；资源配置；沟通/信息交流/沟通、参与和协商；组织的知识；文件化信息（总则）/文件总要求；监视、测量分析和评价（总则）；管理评审；持续改进等 </w:t>
            </w:r>
          </w:p>
          <w:p>
            <w:pPr>
              <w:pStyle w:val="15"/>
              <w:spacing w:line="360" w:lineRule="exac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涉及条款：Q：4.1/4.2/4.3/4.4/5.1.1/5.1.2/5.2/5.3/6.1/6.2/6.3/7.1.1/</w:t>
            </w:r>
          </w:p>
          <w:p>
            <w:pPr>
              <w:pStyle w:val="15"/>
              <w:spacing w:line="360" w:lineRule="exac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7.4/7.5.1/9.1.1/9.1.3/9.3/10.1/10.3</w:t>
            </w:r>
          </w:p>
          <w:p>
            <w:pPr>
              <w:pStyle w:val="15"/>
              <w:spacing w:line="360" w:lineRule="exac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E4.1/4.2/4.3/4.4/5.1/5.2/5.3/6.1.1/6.1.3/6.1.4/6.2/7.1/7.4/7.5.1/9.3/10.1/10.3；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综合部（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/>
                <w:sz w:val="21"/>
                <w:szCs w:val="21"/>
              </w:rPr>
              <w:t>财务部）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5"/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主要内容：组织的角色、职责和权限/资源、作用、职责和权限；环境因素识别及评价；合格义务/法律法规及其他要求；质量、环境目标及其实现的策划；人员、能力、意识/能力、培训和意识；沟通、信息交流/沟通、参与和协商；创建和更新；文件化信息的控制/记录控制；与客户有关的要求；运行策划和控制（E）；应急准备和响应；监视测量分析和评价（总则</w:t>
            </w:r>
            <w:r>
              <w:rPr>
                <w:rFonts w:hAnsi="宋体"/>
                <w:sz w:val="21"/>
                <w:szCs w:val="21"/>
              </w:rPr>
              <w:t>）</w:t>
            </w:r>
            <w:r>
              <w:rPr>
                <w:rFonts w:hint="eastAsia" w:hAnsi="宋体"/>
                <w:sz w:val="21"/>
                <w:szCs w:val="21"/>
              </w:rPr>
              <w:t>/绩效测量和监视；合规性评价；内部审核；不符合和纠正措施/不符合、事故、事件、纠正措施和预防措施；</w:t>
            </w:r>
            <w:r>
              <w:rPr>
                <w:rFonts w:hint="eastAsia" w:hAnsi="宋体"/>
                <w:color w:val="auto"/>
                <w:sz w:val="21"/>
                <w:szCs w:val="21"/>
              </w:rPr>
              <w:t>顾客满意；</w:t>
            </w:r>
          </w:p>
          <w:p>
            <w:pPr>
              <w:pStyle w:val="15"/>
              <w:spacing w:line="360" w:lineRule="exact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涉及条款</w:t>
            </w:r>
            <w:r>
              <w:rPr>
                <w:rFonts w:hint="eastAsia" w:hAnsi="宋体"/>
                <w:color w:val="auto"/>
                <w:sz w:val="21"/>
                <w:szCs w:val="21"/>
              </w:rPr>
              <w:t>：</w:t>
            </w:r>
          </w:p>
          <w:p>
            <w:pPr>
              <w:pStyle w:val="15"/>
              <w:spacing w:line="360" w:lineRule="exact"/>
              <w:rPr>
                <w:rFonts w:hint="eastAsia"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 xml:space="preserve">Q:5.3/6.2/7.1.2/7.1.3/7.1.4/7.1.6/7.2/7.3/7.4/7.5.2/7.5.3/8.2/8.4/9.1.2/9.2 </w:t>
            </w:r>
          </w:p>
          <w:p>
            <w:pPr>
              <w:pStyle w:val="15"/>
              <w:spacing w:line="360" w:lineRule="exact"/>
              <w:rPr>
                <w:rFonts w:hint="eastAsia" w:hAnsi="宋体"/>
                <w:color w:val="auto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  <w:u w:val="single"/>
              </w:rPr>
              <w:t>E6.1</w:t>
            </w:r>
            <w:r>
              <w:rPr>
                <w:rFonts w:hint="eastAsia" w:hAnsi="宋体"/>
                <w:sz w:val="21"/>
                <w:szCs w:val="21"/>
                <w:u w:val="single"/>
              </w:rPr>
              <w:t>.2/6.1.3/6.1.4/6.2//7.2/7.3/7.4/7.5</w:t>
            </w:r>
            <w:r>
              <w:rPr>
                <w:rFonts w:hint="eastAsia" w:hAnsi="宋体"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 w:hAnsi="宋体"/>
                <w:sz w:val="21"/>
                <w:szCs w:val="21"/>
                <w:u w:val="single"/>
              </w:rPr>
              <w:t>8.1</w:t>
            </w:r>
            <w:r>
              <w:rPr>
                <w:rFonts w:hint="eastAsia" w:hAnsi="宋体"/>
                <w:sz w:val="21"/>
                <w:szCs w:val="21"/>
                <w:u w:val="single"/>
              </w:rPr>
              <w:t>/8.2/9.1.1/9.1.2/9.2/10.2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89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spacing w:line="360" w:lineRule="exact"/>
              <w:rPr>
                <w:rFonts w:hint="default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.11.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b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12:00-1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0午餐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1"/>
                <w:szCs w:val="21"/>
              </w:rPr>
              <w:t>技术部</w:t>
            </w:r>
            <w:r>
              <w:rPr>
                <w:rFonts w:hint="eastAsia" w:ascii="宋体" w:hAnsi="宋体"/>
                <w:sz w:val="21"/>
                <w:szCs w:val="21"/>
              </w:rPr>
              <w:t>（研发、合同能源技术服务）</w:t>
            </w:r>
          </w:p>
        </w:tc>
        <w:tc>
          <w:tcPr>
            <w:tcW w:w="709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15"/>
              <w:spacing w:line="360" w:lineRule="exact"/>
              <w:jc w:val="both"/>
              <w:rPr>
                <w:rFonts w:hAnsi="宋体"/>
                <w:color w:val="auto"/>
                <w:sz w:val="21"/>
                <w:szCs w:val="21"/>
              </w:rPr>
            </w:pPr>
            <w:r>
              <w:rPr>
                <w:rFonts w:hint="eastAsia" w:hAnsi="宋体"/>
                <w:color w:val="auto"/>
                <w:sz w:val="21"/>
                <w:szCs w:val="21"/>
              </w:rPr>
              <w:t>主要内容：组织的角色、职责和权限/资源、作用、职责和权限；环境因素识别及评价；质量、环境目标及其实现的策划；</w:t>
            </w:r>
            <w:r>
              <w:rPr>
                <w:rFonts w:hint="eastAsia" w:hAnsi="宋体"/>
                <w:sz w:val="21"/>
                <w:szCs w:val="21"/>
              </w:rPr>
              <w:t>基础设施；过程运行的环境；生产及</w:t>
            </w:r>
            <w:r>
              <w:rPr>
                <w:rFonts w:hint="eastAsia" w:hAnsi="宋体"/>
                <w:color w:val="auto"/>
                <w:sz w:val="21"/>
                <w:szCs w:val="21"/>
              </w:rPr>
              <w:t>服务提供的控制；</w:t>
            </w:r>
            <w:r>
              <w:rPr>
                <w:rFonts w:hint="eastAsia" w:hAnsi="宋体"/>
                <w:sz w:val="21"/>
                <w:szCs w:val="21"/>
              </w:rPr>
              <w:t>监视和测量资源；</w:t>
            </w:r>
            <w:r>
              <w:rPr>
                <w:rFonts w:hint="eastAsia" w:hAnsi="宋体"/>
                <w:color w:val="auto"/>
                <w:sz w:val="21"/>
                <w:szCs w:val="21"/>
              </w:rPr>
              <w:t>运行策划和控制（Q）；产品和服务的设计和开发；产品和服务的放行，不合格输出的控制；分析与评价，不符合和纠正措施</w:t>
            </w:r>
          </w:p>
          <w:p>
            <w:pPr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涉及条款Q：5.3/6.2/</w:t>
            </w:r>
            <w:r>
              <w:rPr>
                <w:rFonts w:hint="eastAsia" w:hAnsi="宋体"/>
                <w:sz w:val="21"/>
                <w:szCs w:val="21"/>
              </w:rPr>
              <w:t>7.1.5/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8.1/8.3/8.5/</w:t>
            </w:r>
            <w:r>
              <w:rPr>
                <w:rFonts w:hint="eastAsia" w:hAnsi="宋体"/>
                <w:sz w:val="21"/>
                <w:szCs w:val="21"/>
              </w:rPr>
              <w:t>8.6/8.7/10.2</w:t>
            </w:r>
            <w:r>
              <w:rPr>
                <w:rFonts w:hAnsi="宋体"/>
                <w:sz w:val="21"/>
                <w:szCs w:val="21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sz w:val="21"/>
                <w:szCs w:val="21"/>
              </w:rPr>
              <w:t>E</w:t>
            </w:r>
            <w:r>
              <w:rPr>
                <w:rFonts w:hint="eastAsia" w:hAnsi="宋体"/>
                <w:sz w:val="21"/>
                <w:szCs w:val="21"/>
              </w:rPr>
              <w:t>：</w:t>
            </w:r>
            <w:r>
              <w:rPr>
                <w:rFonts w:hAnsi="宋体"/>
                <w:sz w:val="21"/>
                <w:szCs w:val="21"/>
              </w:rPr>
              <w:t>5.3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6.1.2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6.2</w:t>
            </w:r>
            <w:r>
              <w:rPr>
                <w:rFonts w:hint="eastAsia" w:hAnsi="宋体"/>
                <w:sz w:val="21"/>
                <w:szCs w:val="21"/>
              </w:rPr>
              <w:t>/</w:t>
            </w:r>
            <w:r>
              <w:rPr>
                <w:rFonts w:hAnsi="宋体"/>
                <w:sz w:val="21"/>
                <w:szCs w:val="21"/>
              </w:rPr>
              <w:t>8.1</w:t>
            </w:r>
            <w:r>
              <w:rPr>
                <w:rFonts w:hint="eastAsia" w:hAnsi="宋体"/>
                <w:sz w:val="21"/>
                <w:szCs w:val="21"/>
              </w:rPr>
              <w:t>/8.2 /10.2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技术部</w:t>
            </w:r>
          </w:p>
        </w:tc>
        <w:tc>
          <w:tcPr>
            <w:tcW w:w="70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5"/>
              <w:spacing w:line="360" w:lineRule="exac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远程视频青岛市市南区江苏路16号  项目现场项目现场 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5"/>
              <w:spacing w:line="360" w:lineRule="exact"/>
              <w:rPr>
                <w:rFonts w:hint="default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末次会议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A2BE3"/>
    <w:rsid w:val="195C14A3"/>
    <w:rsid w:val="1A3A7E65"/>
    <w:rsid w:val="288D78CB"/>
    <w:rsid w:val="31442AF1"/>
    <w:rsid w:val="4F0C39F5"/>
    <w:rsid w:val="52FA571C"/>
    <w:rsid w:val="5C987990"/>
    <w:rsid w:val="6029374B"/>
    <w:rsid w:val="63E61662"/>
    <w:rsid w:val="6A350C4E"/>
    <w:rsid w:val="72B11C5B"/>
    <w:rsid w:val="73CD6DE1"/>
    <w:rsid w:val="74C25534"/>
    <w:rsid w:val="7B484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2021-11-24T05:57:31Z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