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1112-2021-QEO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四川集栩农业有限公司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四川集栩农业有限公司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w:t>
            </w:r>
            <w:bookmarkStart w:id="33" w:name="_GoBack"/>
            <w:r>
              <w:rPr>
                <w:rFonts w:hint="eastAsia"/>
              </w:rPr>
              <w:t>地址</w:t>
            </w:r>
            <w:bookmarkEnd w:id="33"/>
          </w:p>
        </w:tc>
        <w:tc>
          <w:tcPr>
            <w:tcW w:w="5045" w:type="dxa"/>
            <w:gridSpan w:val="3"/>
          </w:tcPr>
          <w:p>
            <w:bookmarkStart w:id="6" w:name="注册地址"/>
            <w:r>
              <w:t>四川省泸州市纳溪区云溪东路二段340号5幢3号</w:t>
            </w:r>
            <w:bookmarkEnd w:id="6"/>
          </w:p>
        </w:tc>
        <w:tc>
          <w:tcPr>
            <w:tcW w:w="1242" w:type="dxa"/>
            <w:vMerge w:val="restart"/>
            <w:vAlign w:val="center"/>
          </w:tcPr>
          <w:p>
            <w:r>
              <w:rPr>
                <w:rFonts w:hint="eastAsia"/>
              </w:rPr>
              <w:t>邮编</w:t>
            </w:r>
          </w:p>
        </w:tc>
        <w:tc>
          <w:tcPr>
            <w:tcW w:w="1771" w:type="dxa"/>
          </w:tcPr>
          <w:p>
            <w:bookmarkStart w:id="7" w:name="注册邮编"/>
            <w:r>
              <w:t>646000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rPr>
              <w:t>经营地址</w:t>
            </w:r>
            <w:r>
              <w:rPr>
                <w:rFonts w:hint="eastAsia"/>
                <w:lang w:val="en-US" w:eastAsia="zh-CN"/>
              </w:rPr>
              <w:t>/生产地址</w:t>
            </w:r>
          </w:p>
        </w:tc>
        <w:tc>
          <w:tcPr>
            <w:tcW w:w="5045" w:type="dxa"/>
            <w:gridSpan w:val="3"/>
          </w:tcPr>
          <w:p>
            <w:r>
              <w:rPr>
                <w:rFonts w:hint="eastAsia"/>
                <w:szCs w:val="21"/>
                <w:lang w:val="en-US" w:eastAsia="zh-CN"/>
              </w:rPr>
              <w:t>四川省泸州市纳溪区云溪东路二段城市花园4号楼3号门市/四川省泸州市纳溪区龙车镇塘口村</w:t>
            </w:r>
          </w:p>
        </w:tc>
        <w:tc>
          <w:tcPr>
            <w:tcW w:w="1242" w:type="dxa"/>
            <w:vMerge w:val="continue"/>
            <w:vAlign w:val="center"/>
          </w:tcPr>
          <w:p/>
        </w:tc>
        <w:tc>
          <w:tcPr>
            <w:tcW w:w="1771" w:type="dxa"/>
          </w:tcPr>
          <w:p>
            <w:bookmarkStart w:id="8" w:name="办公邮编"/>
            <w:r>
              <w:t>646000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邓华光</w:t>
            </w:r>
            <w:bookmarkEnd w:id="9"/>
          </w:p>
        </w:tc>
        <w:tc>
          <w:tcPr>
            <w:tcW w:w="1313" w:type="dxa"/>
            <w:vAlign w:val="center"/>
          </w:tcPr>
          <w:p>
            <w:r>
              <w:rPr>
                <w:rFonts w:hint="eastAsia"/>
              </w:rPr>
              <w:t>电话.</w:t>
            </w:r>
          </w:p>
        </w:tc>
        <w:tc>
          <w:tcPr>
            <w:tcW w:w="2180" w:type="dxa"/>
            <w:vAlign w:val="center"/>
          </w:tcPr>
          <w:p>
            <w:bookmarkStart w:id="10" w:name="联系人电话"/>
            <w:r>
              <w:t>13568121188</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邓华光</w:t>
            </w:r>
            <w:bookmarkEnd w:id="12"/>
          </w:p>
        </w:tc>
        <w:tc>
          <w:tcPr>
            <w:tcW w:w="1313" w:type="dxa"/>
            <w:vAlign w:val="center"/>
          </w:tcPr>
          <w:p>
            <w:r>
              <w:rPr>
                <w:rFonts w:hint="eastAsia"/>
              </w:rPr>
              <w:t>管理者代表</w:t>
            </w:r>
          </w:p>
        </w:tc>
        <w:tc>
          <w:tcPr>
            <w:tcW w:w="2180" w:type="dxa"/>
          </w:tcPr>
          <w:p>
            <w:bookmarkStart w:id="13" w:name="管理者代表"/>
            <w:r>
              <w:t>钟国会</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土地整理</w:t>
            </w:r>
            <w:r>
              <w:rPr>
                <w:rFonts w:hint="eastAsia"/>
                <w:lang w:eastAsia="zh-CN"/>
              </w:rPr>
              <w:t>→</w:t>
            </w:r>
            <w:r>
              <w:rPr>
                <w:rFonts w:hint="eastAsia"/>
              </w:rPr>
              <w:t>栽幼苗</w:t>
            </w:r>
            <w:r>
              <w:rPr>
                <w:rFonts w:hint="eastAsia"/>
                <w:lang w:eastAsia="zh-CN"/>
              </w:rPr>
              <w:t>→</w:t>
            </w:r>
            <w:r>
              <w:rPr>
                <w:rFonts w:hint="eastAsia"/>
              </w:rPr>
              <w:t>管理（施肥</w:t>
            </w:r>
            <w:r>
              <w:rPr>
                <w:rFonts w:hint="eastAsia"/>
                <w:lang w:eastAsia="zh-CN"/>
              </w:rPr>
              <w:t>、</w:t>
            </w:r>
            <w:r>
              <w:rPr>
                <w:rFonts w:hint="eastAsia"/>
              </w:rPr>
              <w:t>浇水</w:t>
            </w:r>
            <w:r>
              <w:rPr>
                <w:rFonts w:hint="eastAsia"/>
                <w:lang w:eastAsia="zh-CN"/>
              </w:rPr>
              <w:t>、</w:t>
            </w:r>
            <w:r>
              <w:rPr>
                <w:rFonts w:hint="eastAsia"/>
              </w:rPr>
              <w:t>除草</w:t>
            </w:r>
            <w:r>
              <w:rPr>
                <w:rFonts w:hint="eastAsia"/>
                <w:lang w:eastAsia="zh-CN"/>
              </w:rPr>
              <w:t>、疏枝、修剪、</w:t>
            </w:r>
            <w:r>
              <w:rPr>
                <w:rFonts w:hint="eastAsia"/>
              </w:rPr>
              <w:t>病虫害防治）</w:t>
            </w:r>
            <w:r>
              <w:rPr>
                <w:rFonts w:hint="eastAsia"/>
                <w:lang w:eastAsia="zh-CN"/>
              </w:rPr>
              <w:t>→检验→挖掘包装→交付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2021年11月15日 上午至2021年11月18日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Q：资质许可范围内老鹰茶苗、普通生态林苗木、普通经济林苗木、普通城镇绿化苗木的种植及销售</w:t>
            </w:r>
          </w:p>
          <w:p>
            <w:r>
              <w:t>E：资质许可范围内老鹰茶苗、普通生态林苗木、普通经济林苗木、普通城镇绿化苗木的种植及销售所涉及场所的相关环境管理活动</w:t>
            </w:r>
          </w:p>
          <w:p>
            <w:r>
              <w:t>O：资质许可范围内老鹰茶苗、普通生态林苗木、普通经济林苗木、普通城镇绿化苗木的种植及销售所涉及场所的相关职业健康安全管理活动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Q：01.03.00</w:t>
            </w:r>
          </w:p>
          <w:p>
            <w:r>
              <w:t>E：01.03.00</w:t>
            </w:r>
          </w:p>
          <w:p>
            <w:r>
              <w:t>O：01.03.00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34"/>
        <w:gridCol w:w="377"/>
        <w:gridCol w:w="2777"/>
        <w:gridCol w:w="2057"/>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34" w:type="dxa"/>
            <w:shd w:val="clear" w:color="auto" w:fill="F3F3F3"/>
            <w:tcMar>
              <w:left w:w="57" w:type="dxa"/>
              <w:right w:w="57" w:type="dxa"/>
            </w:tcMar>
          </w:tcPr>
          <w:p>
            <w:r>
              <w:rPr>
                <w:rFonts w:hint="eastAsia"/>
              </w:rPr>
              <w:t>经营场所的地址</w:t>
            </w:r>
          </w:p>
          <w:p>
            <w:r>
              <w:rPr>
                <w:rFonts w:hint="eastAsia"/>
              </w:rPr>
              <w:t>（多现场和临时现场）</w:t>
            </w:r>
          </w:p>
        </w:tc>
        <w:tc>
          <w:tcPr>
            <w:tcW w:w="377" w:type="dxa"/>
            <w:shd w:val="clear" w:color="auto" w:fill="F3F3F3"/>
            <w:tcMar>
              <w:left w:w="57" w:type="dxa"/>
              <w:right w:w="57" w:type="dxa"/>
            </w:tcMar>
          </w:tcPr>
          <w:p>
            <w:r>
              <w:rPr>
                <w:rFonts w:hint="eastAsia"/>
              </w:rPr>
              <w:t>员工人数</w:t>
            </w:r>
          </w:p>
        </w:tc>
        <w:tc>
          <w:tcPr>
            <w:tcW w:w="2777" w:type="dxa"/>
            <w:shd w:val="clear" w:color="auto" w:fill="F3F3F3"/>
            <w:tcMar>
              <w:left w:w="57" w:type="dxa"/>
              <w:right w:w="57" w:type="dxa"/>
            </w:tcMar>
          </w:tcPr>
          <w:p>
            <w:r>
              <w:rPr>
                <w:rFonts w:hint="eastAsia"/>
              </w:rPr>
              <w:t>审核范围（产品和过程）</w:t>
            </w:r>
          </w:p>
          <w:p/>
          <w:p/>
        </w:tc>
        <w:tc>
          <w:tcPr>
            <w:tcW w:w="2057" w:type="dxa"/>
            <w:shd w:val="clear" w:color="auto" w:fill="F3F3F3"/>
            <w:tcMar>
              <w:left w:w="57" w:type="dxa"/>
              <w:right w:w="57" w:type="dxa"/>
            </w:tcMar>
          </w:tcPr>
          <w:p>
            <w:r>
              <w:rPr>
                <w:rFonts w:hint="eastAsia"/>
              </w:rPr>
              <w:t>标准</w:t>
            </w:r>
          </w:p>
        </w:tc>
        <w:tc>
          <w:tcPr>
            <w:tcW w:w="433"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ascii="宋体"/>
                <w:b w:val="0"/>
                <w:bCs/>
                <w:color w:val="000000"/>
                <w:sz w:val="20"/>
                <w:szCs w:val="20"/>
              </w:rPr>
              <w:t>四川集栩农业有限公司</w:t>
            </w:r>
            <w:r>
              <w:rPr>
                <w:rFonts w:hint="eastAsia" w:ascii="宋体"/>
                <w:b w:val="0"/>
                <w:bCs/>
                <w:color w:val="000000"/>
                <w:sz w:val="20"/>
                <w:szCs w:val="20"/>
                <w:lang w:val="en-US" w:eastAsia="zh-CN"/>
              </w:rPr>
              <w:t>/</w:t>
            </w:r>
            <w:r>
              <w:rPr>
                <w:rFonts w:ascii="宋体"/>
                <w:b w:val="0"/>
                <w:bCs/>
                <w:color w:val="000000"/>
                <w:sz w:val="20"/>
                <w:szCs w:val="20"/>
              </w:rPr>
              <w:t>四川省泸州市纳溪区云溪东路二段340号5幢3号</w:t>
            </w:r>
          </w:p>
        </w:tc>
        <w:tc>
          <w:tcPr>
            <w:tcW w:w="1334"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四川省泸州市纳溪区云溪东路二段城市花园4号楼3号门市</w:t>
            </w:r>
          </w:p>
        </w:tc>
        <w:tc>
          <w:tcPr>
            <w:tcW w:w="377"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color w:val="FF0000"/>
                <w:szCs w:val="21"/>
                <w:lang w:val="en-US" w:eastAsia="zh-CN"/>
              </w:rPr>
              <w:t>15</w:t>
            </w:r>
          </w:p>
        </w:tc>
        <w:tc>
          <w:tcPr>
            <w:tcW w:w="2777" w:type="dxa"/>
            <w:vAlign w:val="center"/>
          </w:tcPr>
          <w:p>
            <w:pPr>
              <w:rPr>
                <w:sz w:val="20"/>
              </w:rPr>
            </w:pPr>
            <w:r>
              <w:rPr>
                <w:sz w:val="20"/>
              </w:rPr>
              <w:t>Q：资质许可范围内老鹰茶苗、普通生态林苗木、普通经济林苗木、普通城镇绿化苗木的种植及销售</w:t>
            </w:r>
          </w:p>
          <w:p>
            <w:pPr>
              <w:rPr>
                <w:sz w:val="20"/>
              </w:rPr>
            </w:pPr>
            <w:r>
              <w:rPr>
                <w:sz w:val="20"/>
              </w:rPr>
              <w:t>E：资质许可范围内老鹰茶苗、普通生态林苗木、普通经济林苗木、普通城镇绿化苗木的种植及销售所涉及场所的相关环境管理活动</w:t>
            </w:r>
          </w:p>
          <w:p>
            <w:pPr>
              <w:pStyle w:val="21"/>
              <w:rPr>
                <w:rFonts w:ascii="Times New Roman" w:hAnsi="Times New Roman" w:eastAsia="黑体" w:cs="Arial"/>
                <w:kern w:val="2"/>
                <w:sz w:val="21"/>
                <w:szCs w:val="21"/>
                <w:lang w:val="en-US" w:eastAsia="ja-JP" w:bidi="ar-SA"/>
              </w:rPr>
            </w:pPr>
            <w:r>
              <w:rPr>
                <w:sz w:val="20"/>
              </w:rPr>
              <w:t>O：资质许可范围内老鹰茶苗、普通生态林苗木、普通经济林苗木、普通城镇绿化苗木的种植及销售所涉及场所的相关职业健康安全管理活动</w:t>
            </w:r>
          </w:p>
        </w:tc>
        <w:tc>
          <w:tcPr>
            <w:tcW w:w="2057"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GB/T45001-2020/ISO45001：2020标准</w:t>
            </w:r>
          </w:p>
        </w:tc>
        <w:tc>
          <w:tcPr>
            <w:tcW w:w="433"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ascii="宋体"/>
                <w:b/>
                <w:color w:val="000000"/>
                <w:szCs w:val="21"/>
              </w:rPr>
              <w:t>四川集栩农业有限公司</w:t>
            </w:r>
            <w:r>
              <w:rPr>
                <w:rFonts w:hint="eastAsia" w:ascii="宋体"/>
                <w:b/>
                <w:color w:val="000000"/>
                <w:szCs w:val="21"/>
                <w:lang w:val="en-US" w:eastAsia="zh-CN"/>
              </w:rPr>
              <w:t>/</w:t>
            </w:r>
            <w:r>
              <w:rPr>
                <w:rFonts w:ascii="宋体"/>
                <w:b/>
                <w:color w:val="000000"/>
                <w:szCs w:val="21"/>
              </w:rPr>
              <w:t>四川省泸州市纳溪区云溪东路二段340号5幢3号</w:t>
            </w:r>
          </w:p>
        </w:tc>
        <w:tc>
          <w:tcPr>
            <w:tcW w:w="1334" w:type="dxa"/>
            <w:vAlign w:val="center"/>
          </w:tcPr>
          <w:p>
            <w:pPr>
              <w:spacing w:before="40" w:after="40"/>
              <w:rPr>
                <w:rFonts w:hint="eastAsia" w:ascii="Times New Roman" w:hAnsi="Times New Roman" w:eastAsia="黑体" w:cs="Times New Roman"/>
                <w:kern w:val="2"/>
                <w:sz w:val="21"/>
                <w:szCs w:val="21"/>
                <w:lang w:val="de-DE" w:eastAsia="ja-JP" w:bidi="ar-SA"/>
              </w:rPr>
            </w:pPr>
            <w:r>
              <w:rPr>
                <w:rFonts w:hint="eastAsia" w:ascii="Times New Roman" w:hAnsi="Times New Roman" w:eastAsia="黑体" w:cs="Times New Roman"/>
                <w:szCs w:val="21"/>
                <w:lang w:val="en-US" w:eastAsia="zh-CN"/>
              </w:rPr>
              <w:t>四川省泸州市纳溪区龙车镇塘口村</w:t>
            </w:r>
          </w:p>
        </w:tc>
        <w:tc>
          <w:tcPr>
            <w:tcW w:w="377"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777" w:type="dxa"/>
            <w:vAlign w:val="center"/>
          </w:tcPr>
          <w:p>
            <w:pPr>
              <w:rPr>
                <w:sz w:val="20"/>
              </w:rPr>
            </w:pPr>
            <w:r>
              <w:rPr>
                <w:sz w:val="20"/>
              </w:rPr>
              <w:t>Q：资质许可范围内老鹰茶苗、普通生态林苗木、普通经济林苗木、普通城镇绿化苗木的种植及销售</w:t>
            </w:r>
          </w:p>
          <w:p>
            <w:pPr>
              <w:rPr>
                <w:sz w:val="20"/>
              </w:rPr>
            </w:pPr>
            <w:r>
              <w:rPr>
                <w:sz w:val="20"/>
              </w:rPr>
              <w:t>E：资质许可范围内老鹰茶苗、普通生态林苗木、普通经济林苗木、普通城镇绿化苗木的种植及销售所涉及场所的相关环境管理活动</w:t>
            </w:r>
          </w:p>
          <w:p>
            <w:pPr>
              <w:spacing w:before="40" w:after="40"/>
              <w:rPr>
                <w:rFonts w:ascii="Times New Roman" w:hAnsi="Times New Roman" w:eastAsia="黑体" w:cs="Times New Roman"/>
                <w:kern w:val="2"/>
                <w:sz w:val="21"/>
                <w:szCs w:val="21"/>
                <w:lang w:val="en-US" w:eastAsia="ja-JP" w:bidi="ar-SA"/>
              </w:rPr>
            </w:pPr>
            <w:r>
              <w:rPr>
                <w:sz w:val="20"/>
              </w:rPr>
              <w:t>O：资质许可范围内老鹰茶苗、普通生态林苗木、普通经济林苗木、普通城镇绿化苗木的种植及销售所涉及场所的相关职业健康安全管理活动</w:t>
            </w:r>
          </w:p>
        </w:tc>
        <w:tc>
          <w:tcPr>
            <w:tcW w:w="2057"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GB/T45001-2020/ISO45001：2020标准</w:t>
            </w:r>
          </w:p>
        </w:tc>
        <w:tc>
          <w:tcPr>
            <w:tcW w:w="433"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陈兴平</w:t>
            </w:r>
          </w:p>
        </w:tc>
        <w:tc>
          <w:tcPr>
            <w:tcW w:w="1089" w:type="dxa"/>
            <w:vAlign w:val="center"/>
          </w:tcPr>
          <w:p>
            <w:r>
              <w:t>组员</w:t>
            </w:r>
          </w:p>
        </w:tc>
        <w:tc>
          <w:tcPr>
            <w:tcW w:w="711" w:type="dxa"/>
            <w:vAlign w:val="center"/>
          </w:tcPr>
          <w:p>
            <w:r>
              <w:t>男</w:t>
            </w:r>
          </w:p>
        </w:tc>
        <w:tc>
          <w:tcPr>
            <w:tcW w:w="3870" w:type="dxa"/>
            <w:vAlign w:val="center"/>
          </w:tcPr>
          <w:p>
            <w:r>
              <w:t>ISC-JSZJ-409</w:t>
            </w:r>
          </w:p>
          <w:p>
            <w:r>
              <w:t>ISC-JSZJ-409</w:t>
            </w:r>
          </w:p>
          <w:p>
            <w:r>
              <w:t>ISC-JSZJ-409</w:t>
            </w:r>
          </w:p>
          <w:p>
            <w:r>
              <w:t>四川嘉普信工程技术咨询有限公司</w:t>
            </w:r>
          </w:p>
        </w:tc>
        <w:tc>
          <w:tcPr>
            <w:tcW w:w="2179" w:type="dxa"/>
            <w:vAlign w:val="center"/>
          </w:tcPr>
          <w:p>
            <w:r>
              <w:t>Q:01.03.00</w:t>
            </w:r>
          </w:p>
          <w:p>
            <w:r>
              <w:t>E:01.03.00</w:t>
            </w:r>
          </w:p>
          <w:p>
            <w:r>
              <w:t>O:01.03.00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已在二阶段开具不符合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资质许可范围内老鹰茶苗、普通生态林苗木、普通经济林苗木、普通城镇绿化苗木的种植及销售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资质许可范围内老鹰茶苗、普通生态林苗木、普通经济林苗木、普通城镇绿化苗木的种植及销售所涉及场所的相关环境管理活动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资质许可范围内老鹰茶苗、普通生态林苗木、普通经济林苗木、普通城镇绿化苗木的种植及销售所涉及场所的相关职业健康安全管理活动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 品质保证，客户满意，持续改进。节能减排，安全高效，绿色经营。预防危险，关注健康，美满家园</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产品交付合格率100％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ascii="Times New Roman" w:hAnsi="Times New Roman" w:eastAsia="宋体" w:cs="Times New Roman"/>
                      <w:color w:val="000000"/>
                      <w:szCs w:val="18"/>
                      <w:highlight w:val="none"/>
                      <w:lang w:val="en-US" w:eastAsia="zh-CN"/>
                    </w:rPr>
                    <w:t>产品交付数/产品合格数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顾客满意率≥90％</w:t>
                  </w:r>
                </w:p>
              </w:tc>
              <w:tc>
                <w:tcPr>
                  <w:tcW w:w="3136"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顾客满意度调查总分/调查顾客数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客户投诉处理率达100％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客户投诉数/处理数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color w:val="000000"/>
                <w:u w:val="single"/>
                <w:lang w:val="en-US" w:eastAsia="zh-CN"/>
              </w:rPr>
              <w:t>旋耕机、起垄机，喷灌机，抽水泵</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卷尺、游标卡尺</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卷尺、游标卡尺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Wingdings" w:hAnsi="Wingdings"/>
              </w:rPr>
              <w:t>¨</w:t>
            </w:r>
            <w:r>
              <w:rPr>
                <w:rFonts w:hint="eastAsia"/>
              </w:rPr>
              <w:t>标语</w:t>
            </w:r>
            <w:r>
              <w:rPr>
                <w:rFonts w:hint="eastAsia" w:ascii="宋体" w:hAnsi="宋体" w:eastAsia="宋体" w:cs="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rPr>
              <w:t>¨</w:t>
            </w:r>
            <w:r>
              <w:rPr>
                <w:rFonts w:hint="eastAsia"/>
              </w:rPr>
              <w:t>网站</w:t>
            </w:r>
            <w:r>
              <w:rPr>
                <w:rFonts w:hint="eastAsia" w:ascii="Wingdings" w:hAnsi="Wingdings"/>
                <w:lang w:eastAsia="zh-CN"/>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苗木种植</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移植过程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枝条密度，根系保护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w:t>
            </w:r>
            <w:r>
              <w:rPr>
                <w:rFonts w:hint="eastAsia"/>
                <w:lang w:val="en-US" w:eastAsia="zh-CN"/>
              </w:rPr>
              <w:t>-5日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u w:val="single"/>
              </w:rPr>
              <w:t xml:space="preserve"> 品质保证，客户满意，持续改进。节能减排，安全高效，绿色经营。预防危险，关注健康，美满家园。</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A3"/>
            </w:r>
            <w:r>
              <w:rPr>
                <w:rFonts w:hint="eastAsia"/>
              </w:rPr>
              <w:t>除尘设备</w:t>
            </w:r>
            <w:r>
              <w:rPr>
                <w:rFonts w:hint="eastAsia"/>
              </w:rPr>
              <w:sym w:font="Wingdings 2" w:char="00A3"/>
            </w:r>
            <w:r>
              <w:rPr>
                <w:rFonts w:hint="eastAsia"/>
              </w:rPr>
              <w:t>设备降噪□危废合法处置□使用节能设备□危化品控制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固体废弃物有效处置率100%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综合办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color w:val="000000"/>
                <w:u w:val="single"/>
                <w:lang w:val="en-US" w:eastAsia="zh-CN"/>
              </w:rPr>
              <w:t>旋耕机、起垄机，喷灌机，抽水泵</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卷尺、游标卡尺</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卷尺、游标卡尺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lang w:eastAsia="zh-CN"/>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日进行了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w:t>
            </w:r>
            <w:r>
              <w:rPr>
                <w:rFonts w:hint="eastAsia"/>
                <w:lang w:val="en-US" w:eastAsia="zh-CN"/>
              </w:rPr>
              <w:t>-5日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最高管理者制定了文件化的职业健康安全管理体系方针：品质保证，客户满意，持续改进。节能减排，安全高效，绿色经营。预防危险，关注健康，美满家园</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w:t>
            </w:r>
          </w:p>
          <w:p>
            <w:pPr>
              <w:rPr>
                <w:rFonts w:hint="eastAsia" w:eastAsia="宋体"/>
                <w:lang w:val="en-US" w:eastAsia="zh-CN"/>
              </w:rPr>
            </w:pPr>
            <w:r>
              <w:rPr>
                <w:rFonts w:hint="eastAsia"/>
              </w:rPr>
              <w:t>安全的主管部门是——</w:t>
            </w:r>
            <w:r>
              <w:rPr>
                <w:rFonts w:hint="eastAsia"/>
                <w:lang w:val="en-US" w:eastAsia="zh-CN"/>
              </w:rPr>
              <w:t>综合办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毕六秀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eastAsia" w:eastAsia="宋体"/>
                      <w:lang w:val="en-US" w:eastAsia="zh-CN"/>
                    </w:rPr>
                  </w:pPr>
                  <w:r>
                    <w:rPr>
                      <w:rFonts w:hint="eastAsia"/>
                      <w:lang w:val="en-US" w:eastAsia="zh-CN"/>
                    </w:rPr>
                    <w:t>综合办</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重伤事故为零</w:t>
                  </w:r>
                </w:p>
              </w:tc>
              <w:tc>
                <w:tcPr>
                  <w:tcW w:w="3136" w:type="dxa"/>
                  <w:shd w:val="clear" w:color="auto" w:fill="auto"/>
                  <w:vAlign w:val="center"/>
                </w:tcPr>
                <w:p>
                  <w:pPr>
                    <w:rPr>
                      <w:rFonts w:ascii="宋体" w:hAnsi="宋体"/>
                    </w:rPr>
                  </w:pPr>
                  <w:r>
                    <w:rPr>
                      <w:rFonts w:hint="eastAsia"/>
                      <w:lang w:val="en-US" w:eastAsia="zh-CN"/>
                    </w:rPr>
                    <w:t>佩戴劳保用品，安全防护、做好培训，制定制度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综合办</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olor w:val="000000"/>
                <w:u w:val="single"/>
                <w:lang w:val="en-US" w:eastAsia="zh-CN"/>
              </w:rPr>
              <w:t>旋耕机、起垄机，喷灌机，抽水泵</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A3"/>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A3"/>
            </w:r>
            <w:r>
              <w:rPr>
                <w:rFonts w:hint="eastAsia"/>
              </w:rPr>
              <w:t xml:space="preserve">叉车 </w:t>
            </w:r>
            <w:r>
              <w:rPr>
                <w:rFonts w:hint="eastAsia" w:ascii="Wingdings" w:hAnsi="Wingdings"/>
                <w:lang w:eastAsia="zh-CN"/>
              </w:rPr>
              <w:t>□</w:t>
            </w:r>
            <w:r>
              <w:rPr>
                <w:rFonts w:hint="eastAsia"/>
              </w:rPr>
              <w:t>行车</w:t>
            </w:r>
            <w:r>
              <w:rPr>
                <w:rFonts w:hint="eastAsia" w:ascii="Wingdings" w:hAnsi="Wingdings"/>
                <w:lang w:eastAsia="zh-CN"/>
              </w:rPr>
              <w:sym w:font="Wingdings 2" w:char="00A3"/>
            </w:r>
            <w:r>
              <w:rPr>
                <w:rFonts w:hint="eastAsia"/>
              </w:rPr>
              <w:t xml:space="preserve">锅炉 </w:t>
            </w:r>
            <w:r>
              <w:rPr>
                <w:rFonts w:hint="eastAsia" w:ascii="Wingdings" w:hAnsi="Wingdings"/>
                <w:lang w:eastAsia="zh-CN"/>
              </w:rPr>
              <w:sym w:font="Wingdings 2" w:char="00A3"/>
            </w:r>
            <w:r>
              <w:rPr>
                <w:rFonts w:hint="eastAsia"/>
              </w:rPr>
              <w:t xml:space="preserve">电梯  </w:t>
            </w:r>
            <w:r>
              <w:rPr>
                <w:rFonts w:hint="eastAsia" w:ascii="Wingdings" w:hAnsi="Wingdings"/>
                <w:lang w:eastAsia="zh-CN"/>
              </w:rPr>
              <w:sym w:font="Wingdings 2" w:char="00A3"/>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A3"/>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A3"/>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26</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w:t>
            </w:r>
            <w:r>
              <w:rPr>
                <w:rFonts w:hint="eastAsia"/>
                <w:lang w:val="en-US" w:eastAsia="zh-CN"/>
              </w:rPr>
              <w:t>-5日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2F4E9E"/>
    <w:rsid w:val="25355B17"/>
    <w:rsid w:val="3A4A5F21"/>
    <w:rsid w:val="3DB1285F"/>
    <w:rsid w:val="72A2053B"/>
    <w:rsid w:val="7D4E0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2021-11-29T14:13:04Z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