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38"/>
        <w:gridCol w:w="1092"/>
        <w:gridCol w:w="5"/>
        <w:gridCol w:w="1285"/>
        <w:gridCol w:w="1430"/>
        <w:gridCol w:w="270"/>
        <w:gridCol w:w="1293"/>
        <w:gridCol w:w="1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受审核方名称</w:t>
            </w:r>
          </w:p>
        </w:tc>
        <w:tc>
          <w:tcPr>
            <w:tcW w:w="525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bookmarkStart w:id="7" w:name="组织名称"/>
            <w:r>
              <w:rPr>
                <w:rFonts w:ascii="Times New Roman" w:hAnsi="Times New Roman" w:cs="Times New Roman"/>
                <w:b/>
                <w:sz w:val="20"/>
              </w:rPr>
              <w:t>四川乐诚新材料有限公司</w:t>
            </w:r>
            <w:bookmarkEnd w:id="7"/>
          </w:p>
        </w:tc>
        <w:tc>
          <w:tcPr>
            <w:tcW w:w="15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专业小类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项目代码</w:t>
            </w:r>
          </w:p>
        </w:tc>
        <w:tc>
          <w:tcPr>
            <w:tcW w:w="161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bookmarkStart w:id="8" w:name="专业代码"/>
            <w:r>
              <w:rPr>
                <w:rFonts w:ascii="Times New Roman" w:hAnsi="Times New Roman" w:cs="Times New Roman"/>
                <w:b/>
                <w:sz w:val="20"/>
              </w:rPr>
              <w:t>12.03.00;12.05.02;16.02.04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赵勋平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专业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培训地点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材料准备-配料--投料-搅拌-检验--包装-入库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特殊过程：配料过程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控制措施：配料作业指导书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中华人民共和国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民法典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、中华人民共和国劳动法、中华人民共和国质量法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GB/T25181-2010预拌砂浆、GB18582-2008室内装饰装修材料内墙涂料中有害物质限量、JG/T298-2010建筑室内用腻子、GB/T9756-2018合成树脂乳液内墙涂料、JC/T438-2006水溶性聚乙烯醇建筑胶粘剂、CCCF409.1-2015建筑装饰装修用胶粘剂产品质量监督抽查实施规范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instrText xml:space="preserve"> HYPERLINK "http://www.csres.com/detail/58341.html"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GB/T 18178-2000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水性涂料涂装体系选择通则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instrText xml:space="preserve"> HYPERLINK "http://www.csres.com/detail/291147.html"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t>HG/T 5066-2016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水性涂料用分散剂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instrText xml:space="preserve"> HYPERLINK "http://www.csres.com/detail/22867.html"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t>JC/T 423-1991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水溶性内墙涂料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begin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instrText xml:space="preserve"> HYPERLINK "http://www.csres.com/detail/192114.html" \t "http://www.csres.com/_blank" </w:instrTex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t>GB/T 12954.1-2008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2"/>
              </w:rPr>
              <w:fldChar w:fldCharType="end"/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  <w:t>建筑胶粘剂试验方法 第1部分: 陶瓷砖胶粘剂试验方法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提供产品的检测报告，详细见附件。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F9016B"/>
    <w:rsid w:val="75C62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2021-11-03T01:30:40Z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