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  <w:r>
        <w:rPr>
          <w:rFonts w:ascii="Times New Roman" w:hAnsi="Times New Roman" w:cs="Times New Roman"/>
          <w:sz w:val="20"/>
          <w:szCs w:val="24"/>
          <w:u w:val="single"/>
        </w:rPr>
        <w:t>-2016-2019</w:t>
      </w:r>
      <w:bookmarkEnd w:id="0"/>
    </w:p>
    <w:p>
      <w:pPr>
        <w:spacing w:after="240"/>
        <w:jc w:val="center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pPr w:leftFromText="180" w:rightFromText="180" w:vertAnchor="page" w:horzAnchor="page" w:tblpX="1350" w:tblpY="3061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14"/>
        <w:gridCol w:w="843"/>
        <w:gridCol w:w="647"/>
        <w:gridCol w:w="1054"/>
        <w:gridCol w:w="704"/>
        <w:gridCol w:w="997"/>
        <w:gridCol w:w="1075"/>
        <w:gridCol w:w="200"/>
        <w:gridCol w:w="130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伺服控制配电箱接地导通电阻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检测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技检部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100m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0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1.25</w:t>
            </w:r>
            <w:r>
              <w:rPr>
                <w:rFonts w:ascii="Times New Roman" w:hAnsi="Times New Roman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5mΩ</w:t>
            </w:r>
          </w:p>
        </w:tc>
        <w:tc>
          <w:tcPr>
            <w:tcW w:w="2072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269" w:type="dxa"/>
            <w:gridSpan w:val="3"/>
            <w:vAlign w:val="center"/>
          </w:tcPr>
          <w:p>
            <w:pPr>
              <w:ind w:left="360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>
              <w:t>CJ2520A</w:t>
            </w:r>
            <w:r>
              <w:rPr>
                <w:rFonts w:hint="eastAsia"/>
              </w:rPr>
              <w:t>接地电阻测试仪</w:t>
            </w:r>
            <w:r>
              <w:rPr>
                <w:rFonts w:hint="eastAsia"/>
                <w:lang w:val="en-US" w:eastAsia="zh-CN"/>
              </w:rPr>
              <w:t>/113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0)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100m</w:t>
            </w:r>
            <w:r>
              <w:rPr>
                <w:rFonts w:hint="eastAsia" w:ascii="Times New Roman" w:hAnsi="Times New Roman"/>
              </w:rPr>
              <w:t>Ω处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eastAsia" w:ascii="Times New Roman" w:hAnsi="Times New Roman"/>
              </w:rPr>
              <w:t>实际误差</w:t>
            </w:r>
            <w:r>
              <w:rPr>
                <w:rFonts w:ascii="Times New Roman" w:hAnsi="Times New Roman"/>
              </w:rPr>
              <w:t>0.5m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9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SJ/MSP-G-01</w:t>
            </w:r>
            <w:r>
              <w:rPr>
                <w:rFonts w:hint="eastAsia" w:ascii="Times New Roman" w:hAnsi="Times New Roman"/>
              </w:rPr>
              <w:t>《伺服控制配电箱接地导通电阻测量过程控制规范》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测量方法编号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《接地电阻测试仪使用说明书》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李全恕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hint="eastAsia" w:ascii="Times New Roman" w:hAnsi="Times New Roman"/>
                <w:lang w:eastAsia="zh-CN"/>
              </w:rPr>
              <w:t>持证上岗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hint="eastAsia"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见《接地电阻测量不确定度评定》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见《接地电阻测量测量过程有效性确认记录》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见《接地电阻测量过程监视统计记录及质控图》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8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见《接地电阻测量测量过程监视控</w:t>
            </w:r>
            <w:r>
              <w:rPr>
                <w:rFonts w:hint="eastAsia" w:ascii="Times New Roman" w:hAnsi="Times New Roman"/>
                <w:lang w:eastAsia="zh-CN"/>
              </w:rPr>
              <w:t>制</w:t>
            </w:r>
            <w:r>
              <w:rPr>
                <w:rFonts w:hint="eastAsia" w:ascii="Times New Roman" w:hAnsi="Times New Roman"/>
              </w:rPr>
              <w:t>图》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528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pStyle w:val="10"/>
              <w:ind w:left="0" w:leftChars="0"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sym w:font="Wingdings" w:char="0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019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7F3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2019-12-09T05:28:36Z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