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456"/>
        <w:gridCol w:w="214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keepNext w:val="0"/>
              <w:keepLines w:val="0"/>
              <w:pageBreakBefore w:val="0"/>
              <w:widowControl w:val="0"/>
              <w:kinsoku/>
              <w:wordWrap/>
              <w:overflowPunct/>
              <w:topLinePunct w:val="0"/>
              <w:autoSpaceDE/>
              <w:autoSpaceDN/>
              <w:bidi w:val="0"/>
              <w:adjustRightInd/>
              <w:spacing w:after="0" w:line="360" w:lineRule="exact"/>
              <w:textAlignment w:val="auto"/>
              <w:rPr>
                <w:rFonts w:ascii="方正仿宋简体"/>
                <w:b/>
              </w:rPr>
            </w:pPr>
            <w:bookmarkStart w:id="6" w:name="初审"/>
            <w:r>
              <w:rPr>
                <w:rFonts w:hint="eastAsia"/>
                <w:b/>
                <w:szCs w:val="21"/>
              </w:rPr>
              <w:t>■</w:t>
            </w:r>
            <w:bookmarkEnd w:id="6"/>
            <w:r>
              <w:rPr>
                <w:rFonts w:hint="eastAsia"/>
                <w:b/>
                <w:szCs w:val="21"/>
              </w:rPr>
              <w:t>初审</w:t>
            </w:r>
            <w:r>
              <w:rPr>
                <w:rFonts w:hint="eastAsia"/>
                <w:b/>
                <w:szCs w:val="21"/>
                <w:lang w:eastAsia="zh-CN"/>
              </w:rPr>
              <w:t>☑</w:t>
            </w:r>
            <w:r>
              <w:rPr>
                <w:rFonts w:hint="eastAsia"/>
                <w:b/>
                <w:szCs w:val="21"/>
              </w:rPr>
              <w:t xml:space="preserve">第( </w:t>
            </w:r>
            <w:r>
              <w:rPr>
                <w:rFonts w:hint="eastAsia"/>
                <w:b/>
                <w:szCs w:val="21"/>
                <w:lang w:val="en-US" w:eastAsia="zh-CN"/>
              </w:rPr>
              <w:t>2</w:t>
            </w:r>
            <w:r>
              <w:rPr>
                <w:rFonts w:hint="eastAsia"/>
                <w:b/>
                <w:szCs w:val="21"/>
              </w:rPr>
              <w:t xml:space="preserve">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ascii="方正仿宋简体" w:eastAsia="方正仿宋简体"/>
                <w:b/>
              </w:rPr>
            </w:pPr>
            <w:r>
              <w:rPr>
                <w:rFonts w:hint="eastAsia" w:ascii="方正仿宋简体" w:eastAsia="方正仿宋简体"/>
                <w:b/>
              </w:rPr>
              <w:t>受审核方</w:t>
            </w:r>
          </w:p>
        </w:tc>
        <w:tc>
          <w:tcPr>
            <w:tcW w:w="4456" w:type="dxa"/>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bookmarkStart w:id="11" w:name="组织名称"/>
            <w:r>
              <w:rPr>
                <w:rFonts w:ascii="方正仿宋简体" w:eastAsia="方正仿宋简体"/>
                <w:b/>
              </w:rPr>
              <w:t>河北沈吉建筑材料有限公司</w:t>
            </w:r>
            <w:bookmarkEnd w:id="11"/>
          </w:p>
        </w:tc>
        <w:tc>
          <w:tcPr>
            <w:tcW w:w="2140"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ascii="方正仿宋简体" w:eastAsia="方正仿宋简体"/>
                <w:b/>
              </w:rPr>
            </w:pPr>
            <w:r>
              <w:rPr>
                <w:rFonts w:hint="eastAsia" w:ascii="方正仿宋简体" w:eastAsia="方正仿宋简体"/>
                <w:b/>
              </w:rPr>
              <w:t>陪同人员</w:t>
            </w:r>
          </w:p>
        </w:tc>
        <w:tc>
          <w:tcPr>
            <w:tcW w:w="2071" w:type="dxa"/>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hint="default" w:ascii="方正仿宋简体" w:eastAsia="方正仿宋简体"/>
                <w:b/>
                <w:lang w:val="en-US" w:eastAsia="zh-CN"/>
              </w:rPr>
            </w:pPr>
            <w:r>
              <w:rPr>
                <w:rFonts w:hint="eastAsia" w:ascii="方正仿宋简体" w:eastAsia="方正仿宋简体"/>
                <w:b/>
                <w:lang w:val="en-US" w:eastAsia="zh-CN"/>
              </w:rPr>
              <w:t>段宁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hint="eastAsia" w:ascii="方正仿宋简体" w:eastAsia="方正仿宋简体"/>
                <w:b/>
              </w:rPr>
            </w:pPr>
            <w:r>
              <w:rPr>
                <w:rFonts w:hint="eastAsia" w:ascii="方正仿宋简体" w:eastAsia="方正仿宋简体"/>
                <w:b/>
              </w:rPr>
              <w:t>受审核部门</w:t>
            </w:r>
          </w:p>
        </w:tc>
        <w:tc>
          <w:tcPr>
            <w:tcW w:w="4456" w:type="dxa"/>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hint="eastAsia" w:ascii="方正仿宋简体" w:eastAsia="方正仿宋简体"/>
                <w:b/>
                <w:lang w:val="en-US" w:eastAsia="zh-CN"/>
              </w:rPr>
            </w:pPr>
            <w:r>
              <w:rPr>
                <w:rFonts w:hint="eastAsia" w:ascii="方正仿宋简体" w:eastAsia="方正仿宋简体"/>
                <w:b/>
                <w:lang w:val="en-US" w:eastAsia="zh-CN"/>
              </w:rPr>
              <w:t>销售部</w:t>
            </w:r>
          </w:p>
        </w:tc>
        <w:tc>
          <w:tcPr>
            <w:tcW w:w="2140"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lang w:val="en-US" w:eastAsia="zh-CN"/>
              </w:rPr>
              <w:t>预计整改完成日期</w:t>
            </w:r>
          </w:p>
        </w:tc>
        <w:tc>
          <w:tcPr>
            <w:tcW w:w="2071" w:type="dxa"/>
          </w:tcPr>
          <w:p>
            <w:pPr>
              <w:keepNext w:val="0"/>
              <w:keepLines w:val="0"/>
              <w:pageBreakBefore w:val="0"/>
              <w:widowControl w:val="0"/>
              <w:tabs>
                <w:tab w:val="right" w:pos="1545"/>
              </w:tabs>
              <w:kinsoku/>
              <w:wordWrap/>
              <w:overflowPunct/>
              <w:topLinePunct w:val="0"/>
              <w:autoSpaceDE/>
              <w:autoSpaceDN/>
              <w:bidi w:val="0"/>
              <w:adjustRightInd/>
              <w:spacing w:before="120" w:after="0" w:line="360" w:lineRule="auto"/>
              <w:textAlignment w:val="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cs="Times New Roman"/>
                <w:b/>
                <w:kern w:val="2"/>
                <w:sz w:val="24"/>
                <w:szCs w:val="24"/>
                <w:lang w:val="en-US" w:eastAsia="zh-CN" w:bidi="ar-SA"/>
              </w:rPr>
              <w:t>2021.11.20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r>
              <w:rPr>
                <w:rFonts w:hint="eastAsia" w:ascii="方正仿宋简体" w:eastAsia="方正仿宋简体"/>
                <w:b/>
              </w:rPr>
              <w:t>不符合事实描述:</w:t>
            </w:r>
          </w:p>
          <w:p>
            <w:pPr>
              <w:keepNext w:val="0"/>
              <w:keepLines w:val="0"/>
              <w:pageBreakBefore w:val="0"/>
              <w:widowControl w:val="0"/>
              <w:kinsoku/>
              <w:wordWrap/>
              <w:overflowPunct/>
              <w:topLinePunct w:val="0"/>
              <w:autoSpaceDE/>
              <w:autoSpaceDN/>
              <w:bidi w:val="0"/>
              <w:adjustRightInd/>
              <w:spacing w:before="120" w:after="0" w:line="160" w:lineRule="exact"/>
              <w:ind w:firstLine="422" w:firstLineChars="200"/>
              <w:textAlignment w:val="auto"/>
              <w:rPr>
                <w:rFonts w:hint="eastAsia" w:ascii="方正仿宋简体" w:eastAsia="方正仿宋简体"/>
                <w:b/>
                <w:lang w:val="en-US" w:eastAsia="zh-CN"/>
              </w:rPr>
            </w:pPr>
          </w:p>
          <w:p>
            <w:pPr>
              <w:keepNext w:val="0"/>
              <w:keepLines w:val="0"/>
              <w:pageBreakBefore w:val="0"/>
              <w:widowControl w:val="0"/>
              <w:kinsoku/>
              <w:wordWrap/>
              <w:overflowPunct/>
              <w:topLinePunct w:val="0"/>
              <w:autoSpaceDE/>
              <w:autoSpaceDN/>
              <w:bidi w:val="0"/>
              <w:adjustRightInd/>
              <w:spacing w:before="120" w:after="0" w:line="160" w:lineRule="exact"/>
              <w:ind w:firstLine="422" w:firstLineChars="200"/>
              <w:textAlignment w:val="auto"/>
              <w:rPr>
                <w:rFonts w:hint="default" w:ascii="方正仿宋简体" w:eastAsia="方正仿宋简体"/>
                <w:b/>
                <w:lang w:val="en-US" w:eastAsia="zh-CN"/>
              </w:rPr>
            </w:pPr>
            <w:r>
              <w:rPr>
                <w:rFonts w:hint="eastAsia" w:ascii="方正仿宋简体" w:eastAsia="方正仿宋简体"/>
                <w:b/>
                <w:lang w:val="en-US" w:eastAsia="zh-CN"/>
              </w:rPr>
              <w:t>现场审核发现，未提供对产品运输外包方进行评价并施加环境职业健康安全方面影响的证据。</w:t>
            </w: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val="0"/>
              <w:spacing w:after="0" w:line="280" w:lineRule="exact"/>
              <w:textAlignment w:val="auto"/>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keepNext w:val="0"/>
              <w:keepLines w:val="0"/>
              <w:pageBreakBefore w:val="0"/>
              <w:widowControl w:val="0"/>
              <w:kinsoku/>
              <w:wordWrap/>
              <w:overflowPunct/>
              <w:topLinePunct w:val="0"/>
              <w:autoSpaceDE/>
              <w:autoSpaceDN/>
              <w:bidi w:val="0"/>
              <w:adjustRightInd/>
              <w:snapToGrid w:val="0"/>
              <w:spacing w:after="0" w:line="280" w:lineRule="exact"/>
              <w:ind w:firstLine="1767" w:firstLineChars="800"/>
              <w:textAlignment w:val="auto"/>
              <w:rPr>
                <w:rFonts w:ascii="宋体" w:hAnsi="宋体"/>
                <w:b/>
                <w:sz w:val="22"/>
                <w:szCs w:val="22"/>
              </w:rPr>
            </w:pPr>
            <w:bookmarkStart w:id="13" w:name="E勾选Add1"/>
            <w:r>
              <w:rPr>
                <w:rFonts w:hint="eastAsia" w:ascii="宋体" w:hAnsi="宋体"/>
                <w:b/>
                <w:sz w:val="22"/>
                <w:szCs w:val="22"/>
              </w:rPr>
              <w:t>■</w:t>
            </w:r>
            <w:bookmarkEnd w:id="13"/>
            <w:r>
              <w:rPr>
                <w:rFonts w:hint="eastAsia" w:ascii="宋体" w:hAnsi="宋体"/>
                <w:b/>
                <w:sz w:val="22"/>
                <w:szCs w:val="22"/>
              </w:rPr>
              <w:t>GB/T 24001-2016 idt ISO 14001:2015标准</w:t>
            </w:r>
            <w:r>
              <w:rPr>
                <w:rFonts w:hint="eastAsia" w:ascii="宋体" w:hAnsi="宋体"/>
                <w:b/>
                <w:sz w:val="22"/>
                <w:szCs w:val="22"/>
                <w:lang w:val="en-US" w:eastAsia="zh-CN"/>
              </w:rPr>
              <w:t xml:space="preserve"> 8.1</w:t>
            </w:r>
            <w:r>
              <w:rPr>
                <w:rFonts w:hint="eastAsia" w:ascii="宋体" w:hAnsi="宋体"/>
                <w:b/>
                <w:sz w:val="22"/>
                <w:szCs w:val="22"/>
              </w:rPr>
              <w:t xml:space="preserve">   条款</w:t>
            </w:r>
          </w:p>
          <w:p>
            <w:pPr>
              <w:keepNext w:val="0"/>
              <w:keepLines w:val="0"/>
              <w:pageBreakBefore w:val="0"/>
              <w:widowControl w:val="0"/>
              <w:tabs>
                <w:tab w:val="left" w:pos="4300"/>
              </w:tabs>
              <w:kinsoku/>
              <w:wordWrap/>
              <w:overflowPunct/>
              <w:topLinePunct w:val="0"/>
              <w:autoSpaceDE/>
              <w:autoSpaceDN/>
              <w:bidi w:val="0"/>
              <w:adjustRightInd/>
              <w:snapToGrid w:val="0"/>
              <w:spacing w:after="0" w:line="280" w:lineRule="exact"/>
              <w:ind w:firstLine="1767" w:firstLineChars="800"/>
              <w:textAlignment w:val="auto"/>
              <w:rPr>
                <w:rFonts w:hint="eastAsia" w:ascii="宋体" w:hAnsi="宋体"/>
                <w:b/>
                <w:sz w:val="22"/>
                <w:szCs w:val="22"/>
              </w:rPr>
            </w:pPr>
            <w:bookmarkStart w:id="14" w:name="S勾选Add1"/>
            <w:r>
              <w:rPr>
                <w:rFonts w:hint="eastAsia" w:ascii="宋体" w:hAnsi="宋体"/>
                <w:b/>
                <w:sz w:val="22"/>
                <w:szCs w:val="22"/>
                <w:lang w:eastAsia="zh-CN"/>
              </w:rPr>
              <w:t>■</w:t>
            </w:r>
            <w:bookmarkEnd w:id="14"/>
            <w:r>
              <w:rPr>
                <w:rFonts w:hint="eastAsia" w:ascii="宋体" w:hAnsi="宋体"/>
                <w:b/>
                <w:sz w:val="22"/>
                <w:szCs w:val="22"/>
                <w:lang w:val="en-US" w:eastAsia="zh-CN"/>
              </w:rPr>
              <w:t xml:space="preserve">GB/T 45001-2020 idt </w:t>
            </w:r>
            <w:r>
              <w:rPr>
                <w:rFonts w:hint="eastAsia" w:ascii="宋体" w:hAnsi="宋体"/>
                <w:b/>
                <w:sz w:val="22"/>
                <w:szCs w:val="22"/>
              </w:rPr>
              <w:t>ISO</w:t>
            </w:r>
            <w:r>
              <w:rPr>
                <w:rFonts w:hint="eastAsia" w:ascii="宋体" w:hAnsi="宋体"/>
                <w:b/>
                <w:sz w:val="22"/>
                <w:szCs w:val="22"/>
                <w:lang w:val="en-US" w:eastAsia="zh-CN"/>
              </w:rPr>
              <w:t xml:space="preserve"> </w:t>
            </w:r>
            <w:r>
              <w:rPr>
                <w:rFonts w:hint="eastAsia" w:ascii="宋体" w:hAnsi="宋体"/>
                <w:b/>
                <w:sz w:val="22"/>
                <w:szCs w:val="22"/>
              </w:rPr>
              <w:t xml:space="preserve">45001：2018标准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keepNext w:val="0"/>
              <w:keepLines w:val="0"/>
              <w:pageBreakBefore w:val="0"/>
              <w:widowControl w:val="0"/>
              <w:tabs>
                <w:tab w:val="left" w:pos="4300"/>
              </w:tabs>
              <w:kinsoku/>
              <w:wordWrap/>
              <w:overflowPunct/>
              <w:topLinePunct w:val="0"/>
              <w:autoSpaceDE/>
              <w:autoSpaceDN/>
              <w:bidi w:val="0"/>
              <w:adjustRightInd/>
              <w:snapToGrid w:val="0"/>
              <w:spacing w:after="0" w:line="280" w:lineRule="exact"/>
              <w:textAlignment w:val="auto"/>
              <w:rPr>
                <w:b/>
                <w:sz w:val="16"/>
                <w:szCs w:val="16"/>
              </w:rPr>
            </w:pPr>
          </w:p>
          <w:p>
            <w:pPr>
              <w:keepNext w:val="0"/>
              <w:keepLines w:val="0"/>
              <w:pageBreakBefore w:val="0"/>
              <w:widowControl w:val="0"/>
              <w:tabs>
                <w:tab w:val="left" w:pos="4300"/>
              </w:tabs>
              <w:kinsoku/>
              <w:wordWrap/>
              <w:overflowPunct/>
              <w:topLinePunct w:val="0"/>
              <w:autoSpaceDE/>
              <w:autoSpaceDN/>
              <w:bidi w:val="0"/>
              <w:adjustRightInd/>
              <w:snapToGrid w:val="0"/>
              <w:spacing w:after="0" w:line="280" w:lineRule="exact"/>
              <w:textAlignment w:val="auto"/>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textAlignment w:val="auto"/>
              <w:rPr>
                <w:rFonts w:ascii="方正仿宋简体" w:eastAsia="方正仿宋简体"/>
                <w:b/>
                <w:sz w:val="24"/>
              </w:rPr>
            </w:pPr>
            <w:r>
              <w:rPr>
                <w:rFonts w:hint="eastAsia" w:ascii="方正仿宋简体" w:eastAsia="方正仿宋简体"/>
                <w:b/>
                <w:sz w:val="24"/>
              </w:rPr>
              <w:t>审核员：                     审核组长：                受审核方代表：</w:t>
            </w:r>
          </w:p>
          <w:p>
            <w:pPr>
              <w:keepNext w:val="0"/>
              <w:keepLines w:val="0"/>
              <w:pageBreakBefore w:val="0"/>
              <w:widowControl w:val="0"/>
              <w:kinsoku/>
              <w:wordWrap/>
              <w:overflowPunct/>
              <w:topLinePunct w:val="0"/>
              <w:autoSpaceDE/>
              <w:autoSpaceDN/>
              <w:bidi w:val="0"/>
              <w:adjustRightInd/>
              <w:spacing w:before="120" w:after="0"/>
              <w:textAlignment w:val="auto"/>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r>
              <w:rPr>
                <w:rFonts w:hint="eastAsia" w:ascii="方正仿宋简体" w:eastAsia="方正仿宋简体"/>
                <w:b/>
              </w:rPr>
              <w:t>纠正措施验证（包括验证的主要内容和结果）</w:t>
            </w: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hint="eastAsia"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不符合项事实摘要：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纠正情况：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原因分析：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纠正措施：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举一反三检查情况：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受审核方纠正措施有效性的验证：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lang w:val="en-US" w:eastAsia="zh-CN"/>
        </w:rPr>
        <w:t xml:space="preserve">                    </w:t>
      </w:r>
      <w:bookmarkStart w:id="15" w:name="_GoBack"/>
      <w:bookmarkEnd w:id="15"/>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F8936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7</TotalTime>
  <ScaleCrop>false</ScaleCrop>
  <LinksUpToDate>false</LinksUpToDate>
  <CharactersWithSpaces>934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2021-10-30T01:37:34Z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