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5"/>
        <w:gridCol w:w="301"/>
        <w:gridCol w:w="8"/>
        <w:gridCol w:w="843"/>
        <w:gridCol w:w="567"/>
        <w:gridCol w:w="294"/>
        <w:gridCol w:w="1704"/>
        <w:gridCol w:w="421"/>
        <w:gridCol w:w="319"/>
        <w:gridCol w:w="752"/>
        <w:gridCol w:w="212"/>
        <w:gridCol w:w="378"/>
        <w:gridCol w:w="555"/>
        <w:gridCol w:w="246"/>
        <w:gridCol w:w="525"/>
        <w:gridCol w:w="261"/>
        <w:gridCol w:w="14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69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河北沈吉建筑材料有限公司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69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正定县正定镇北贾村正灵路与绕城高速交叉口南行100米路东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69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rPr>
                <w:sz w:val="21"/>
                <w:szCs w:val="21"/>
              </w:rPr>
            </w:pPr>
            <w:bookmarkStart w:id="2" w:name="生产地址"/>
            <w:r>
              <w:rPr>
                <w:sz w:val="21"/>
                <w:szCs w:val="21"/>
              </w:rPr>
              <w:t>正定县金河国际商务A座2101室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169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1117-2021-QEO</w:t>
            </w:r>
            <w:bookmarkEnd w:id="3"/>
          </w:p>
        </w:tc>
        <w:tc>
          <w:tcPr>
            <w:tcW w:w="107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rPr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9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rPr>
                <w:sz w:val="21"/>
                <w:szCs w:val="21"/>
              </w:rPr>
            </w:pPr>
            <w:bookmarkStart w:id="8" w:name="联系人"/>
            <w:r>
              <w:rPr>
                <w:sz w:val="21"/>
                <w:szCs w:val="21"/>
              </w:rPr>
              <w:t>侯彩旋</w:t>
            </w:r>
            <w:bookmarkEnd w:id="8"/>
          </w:p>
        </w:tc>
        <w:tc>
          <w:tcPr>
            <w:tcW w:w="107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9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rPr>
                <w:sz w:val="21"/>
                <w:szCs w:val="21"/>
              </w:rPr>
            </w:pPr>
            <w:bookmarkStart w:id="9" w:name="联系人电话"/>
            <w:r>
              <w:rPr>
                <w:sz w:val="21"/>
                <w:szCs w:val="21"/>
              </w:rPr>
              <w:t>15613385001</w:t>
            </w:r>
            <w:bookmarkEnd w:id="9"/>
          </w:p>
        </w:tc>
        <w:tc>
          <w:tcPr>
            <w:tcW w:w="78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44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rPr>
                <w:sz w:val="21"/>
                <w:szCs w:val="21"/>
              </w:rPr>
            </w:pPr>
            <w:bookmarkStart w:id="10" w:name="联系人邮箱"/>
            <w:r>
              <w:rPr>
                <w:sz w:val="21"/>
                <w:szCs w:val="21"/>
              </w:rPr>
              <w:t>894931506@qq.com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69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审核目的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69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rPr>
                <w:rFonts w:ascii="宋体" w:hAnsi="宋体"/>
                <w:b/>
                <w:sz w:val="21"/>
                <w:szCs w:val="21"/>
              </w:rPr>
            </w:pPr>
            <w:bookmarkStart w:id="11" w:name="审核类型"/>
            <w:r>
              <w:rPr>
                <w:rFonts w:ascii="宋体" w:hAnsi="宋体"/>
                <w:b/>
                <w:sz w:val="21"/>
                <w:szCs w:val="21"/>
              </w:rPr>
              <w:t>Q:一阶段现场,E:一阶段现场,O:一阶段现场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696" w:type="dxa"/>
            <w:gridSpan w:val="2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rPr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审核方法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■现场审核□远程审核</w:t>
            </w:r>
            <w:bookmarkStart w:id="12" w:name="非现场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□非现场  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5498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rPr>
                <w:sz w:val="21"/>
                <w:szCs w:val="21"/>
              </w:rPr>
            </w:pPr>
            <w:bookmarkStart w:id="13" w:name="审核范围"/>
            <w:r>
              <w:rPr>
                <w:sz w:val="21"/>
                <w:szCs w:val="21"/>
              </w:rPr>
              <w:t>Q：金属制品（锚杆、锚具、钢筋套筒、钢模板、螺旋管、过轨管、声测管），建筑材料（花岗岩），挤塑板的销售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E：金属制品（锚杆、锚具、钢筋套筒、钢模板、螺旋管、过轨管、声测管），建筑材料（花岗岩），挤塑板的销售所涉及场所的相关环境管理活动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O：金属制品（锚杆、锚具、钢筋套筒、钢模板、螺旋管、过轨管、声测管），建筑材料（花岗岩），挤塑板的销售所涉及场所的相关职业健康安全管理活动</w:t>
            </w:r>
            <w:bookmarkEnd w:id="13"/>
          </w:p>
        </w:tc>
        <w:tc>
          <w:tcPr>
            <w:tcW w:w="8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223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rPr>
                <w:sz w:val="21"/>
                <w:szCs w:val="21"/>
              </w:rPr>
            </w:pPr>
            <w:bookmarkStart w:id="14" w:name="专业代码"/>
            <w:r>
              <w:rPr>
                <w:sz w:val="21"/>
                <w:szCs w:val="21"/>
              </w:rPr>
              <w:t>Q：29.12.00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E：29.12.00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O：29.12.00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审核准则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rPr>
                <w:rFonts w:ascii="宋体" w:hAnsi="宋体"/>
                <w:b/>
                <w:sz w:val="21"/>
                <w:szCs w:val="21"/>
              </w:rPr>
            </w:pPr>
            <w:bookmarkStart w:id="15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15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</w:t>
            </w:r>
            <w:bookmarkStart w:id="16" w:name="QJ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 50430-2017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rPr>
                <w:rFonts w:ascii="宋体" w:hAnsi="宋体"/>
                <w:b/>
                <w:sz w:val="21"/>
                <w:szCs w:val="21"/>
              </w:rPr>
            </w:pPr>
            <w:bookmarkStart w:id="17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1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GB/T24001-2016/ISO 14001:2015 </w:t>
            </w:r>
            <w:bookmarkStart w:id="18" w:name="S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18"/>
            <w:r>
              <w:rPr>
                <w:rFonts w:hint="eastAsia" w:ascii="宋体" w:hAnsi="宋体"/>
                <w:b/>
                <w:sz w:val="21"/>
                <w:szCs w:val="21"/>
              </w:rPr>
              <w:t>GB/T 45001-2020/ISO45001：2018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适用于受审核方的法律法规及其他要求；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审核日期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keepNext w:val="0"/>
              <w:keepLines w:val="0"/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9" w:name="审核日期"/>
            <w:r>
              <w:rPr>
                <w:rFonts w:hint="eastAsia"/>
                <w:b/>
                <w:sz w:val="21"/>
                <w:szCs w:val="21"/>
              </w:rPr>
              <w:t>2021年10月29日 上午至2021年10月29日 上午</w:t>
            </w:r>
            <w:bookmarkEnd w:id="19"/>
            <w:r>
              <w:rPr>
                <w:rFonts w:hint="eastAsia"/>
                <w:b/>
                <w:sz w:val="21"/>
                <w:szCs w:val="21"/>
              </w:rPr>
              <w:t>，共</w:t>
            </w:r>
            <w:bookmarkStart w:id="20" w:name="审核天数"/>
            <w:r>
              <w:rPr>
                <w:rFonts w:hint="eastAsia"/>
                <w:b/>
                <w:sz w:val="21"/>
                <w:szCs w:val="21"/>
              </w:rPr>
              <w:t>0.5</w:t>
            </w:r>
            <w:bookmarkEnd w:id="20"/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审核语言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keepNext w:val="0"/>
              <w:keepLines w:val="0"/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 w:eastAsia="zh-CN"/>
              </w:rPr>
              <w:t>☑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7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73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注册证书号</w:t>
            </w:r>
          </w:p>
        </w:tc>
        <w:tc>
          <w:tcPr>
            <w:tcW w:w="189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247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115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</w:rPr>
              <w:t>吉洁</w:t>
            </w: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  <w:r>
              <w:rPr>
                <w:rFonts w:hint="eastAsia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56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73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2019-N1QMS-3022240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2020-N1EMS-3022240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2020-N1OHSMS-3022240</w:t>
            </w:r>
          </w:p>
        </w:tc>
        <w:tc>
          <w:tcPr>
            <w:tcW w:w="189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Q:29.12.00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E:29.12.00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O:29.12.00</w:t>
            </w:r>
          </w:p>
        </w:tc>
        <w:tc>
          <w:tcPr>
            <w:tcW w:w="247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18633812642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115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</w:rPr>
              <w:t>李丽英</w:t>
            </w: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  <w:r>
              <w:rPr>
                <w:rFonts w:hint="eastAsia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56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73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2018-N1QMS-3021820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2021-N1EMS-4021820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2020-N1OHSMS-4021820</w:t>
            </w:r>
          </w:p>
        </w:tc>
        <w:tc>
          <w:tcPr>
            <w:tcW w:w="189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Q:29.12.00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E:29.12.00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O:29.12.00</w:t>
            </w:r>
          </w:p>
        </w:tc>
        <w:tc>
          <w:tcPr>
            <w:tcW w:w="247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13903215511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7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70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审核方案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rPr>
                <w:rFonts w:hint="default" w:ascii="宋体" w:hAnsi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管理人员</w:t>
            </w:r>
          </w:p>
        </w:tc>
        <w:tc>
          <w:tcPr>
            <w:tcW w:w="170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rPr>
                <w:rFonts w:hint="eastAsia" w:ascii="宋体" w:hAnsi="宋体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李凤娟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审核组长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rPr>
                <w:rFonts w:hint="default" w:ascii="宋体" w:hAnsi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签字</w:t>
            </w:r>
          </w:p>
        </w:tc>
        <w:tc>
          <w:tcPr>
            <w:tcW w:w="170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rPr>
                <w:rFonts w:hint="eastAsia" w:ascii="宋体" w:hAnsi="宋体"/>
                <w:b/>
                <w:sz w:val="21"/>
                <w:szCs w:val="21"/>
              </w:rPr>
            </w:pPr>
          </w:p>
        </w:tc>
        <w:tc>
          <w:tcPr>
            <w:tcW w:w="170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受审核方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rPr>
                <w:rFonts w:hint="default" w:ascii="宋体" w:hAnsi="宋体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签字盖章</w:t>
            </w:r>
          </w:p>
        </w:tc>
        <w:tc>
          <w:tcPr>
            <w:tcW w:w="170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rPr>
                <w:rFonts w:hint="eastAsia" w:ascii="宋体" w:hAnsi="宋体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70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rPr>
                <w:rFonts w:hint="eastAsia" w:ascii="宋体" w:hAnsi="宋体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日期</w:t>
            </w:r>
          </w:p>
        </w:tc>
        <w:tc>
          <w:tcPr>
            <w:tcW w:w="170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rPr>
                <w:rFonts w:hint="default" w:ascii="宋体" w:hAnsi="宋体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2021.10.26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rPr>
                <w:rFonts w:hint="eastAsia" w:ascii="宋体" w:hAnsi="宋体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日期</w:t>
            </w:r>
          </w:p>
        </w:tc>
        <w:tc>
          <w:tcPr>
            <w:tcW w:w="170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rPr>
                <w:rFonts w:hint="eastAsia" w:ascii="宋体" w:hAnsi="宋体"/>
                <w:b/>
                <w:sz w:val="21"/>
                <w:szCs w:val="21"/>
              </w:rPr>
            </w:pPr>
          </w:p>
        </w:tc>
        <w:tc>
          <w:tcPr>
            <w:tcW w:w="170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rPr>
                <w:rFonts w:hint="default" w:ascii="宋体" w:hAnsi="宋体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日期</w:t>
            </w:r>
          </w:p>
        </w:tc>
        <w:tc>
          <w:tcPr>
            <w:tcW w:w="170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rPr>
                <w:rFonts w:hint="eastAsia" w:ascii="宋体" w:hAnsi="宋体"/>
                <w:b/>
                <w:sz w:val="21"/>
                <w:szCs w:val="21"/>
              </w:rPr>
            </w:pP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1400"/>
        <w:gridCol w:w="6646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135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40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46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135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2021.10.29</w:t>
            </w:r>
          </w:p>
        </w:tc>
        <w:tc>
          <w:tcPr>
            <w:tcW w:w="140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8：00-8：30</w:t>
            </w:r>
          </w:p>
        </w:tc>
        <w:tc>
          <w:tcPr>
            <w:tcW w:w="6646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35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00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8：30-11：30</w:t>
            </w:r>
          </w:p>
        </w:tc>
        <w:tc>
          <w:tcPr>
            <w:tcW w:w="6646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合同基本信息确认</w:t>
            </w:r>
            <w:r>
              <w:rPr>
                <w:szCs w:val="18"/>
                <w:shd w:val="pct10" w:color="auto" w:fill="FFFFFF"/>
              </w:rPr>
              <w:t>: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</w:rPr>
              <w:t>核对资质证书（营业执照、生产（安全）许可证、行业许可证、3C证书等</w:t>
            </w:r>
            <w:r>
              <w:rPr>
                <w:rFonts w:hint="eastAsia"/>
                <w:szCs w:val="18"/>
              </w:rPr>
              <w:t>）</w:t>
            </w:r>
            <w:r>
              <w:rPr>
                <w:rFonts w:hint="eastAsia"/>
                <w:b/>
                <w:bCs/>
                <w:color w:val="FF0000"/>
              </w:rPr>
              <w:t>原件</w:t>
            </w:r>
            <w:r>
              <w:rPr>
                <w:rFonts w:hint="eastAsia"/>
              </w:rPr>
              <w:t>和复印件</w:t>
            </w:r>
            <w:r>
              <w:t>/</w:t>
            </w:r>
            <w:r>
              <w:rPr>
                <w:rFonts w:hint="eastAsia"/>
              </w:rPr>
              <w:t>扫描件的一致性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确定审核范围的合理性（地址、产品/服务）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确定多现场和临时现场的地址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确定有效的员工人数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生产、服务的班次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体系运行时间是否满足3个月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35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00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8：30-11：30</w:t>
            </w:r>
          </w:p>
        </w:tc>
        <w:tc>
          <w:tcPr>
            <w:tcW w:w="6646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了解企业基本情况：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组织环境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主要的相关方和期望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风险的识别和评价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组织机构的设置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外部提供过程、产品和服务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被主管部门处罚和曝光情况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其他机构转入情况（适用时）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35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00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8：30-11：30</w:t>
            </w:r>
          </w:p>
        </w:tc>
        <w:tc>
          <w:tcPr>
            <w:tcW w:w="6646" w:type="dxa"/>
            <w:vAlign w:val="center"/>
          </w:tcPr>
          <w:p>
            <w:pPr>
              <w:widowControl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文件化体系策划情况</w:t>
            </w:r>
          </w:p>
          <w:p>
            <w:pPr>
              <w:widowControl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-管理手册；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-文件化的程序；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-作业文件；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-记录表格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35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00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8：30-11：30</w:t>
            </w:r>
          </w:p>
        </w:tc>
        <w:tc>
          <w:tcPr>
            <w:tcW w:w="6646" w:type="dxa"/>
            <w:vAlign w:val="center"/>
          </w:tcPr>
          <w:p>
            <w:pPr>
              <w:widowControl/>
              <w:spacing w:before="40"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szCs w:val="18"/>
                <w:shd w:val="pct10" w:color="auto" w:fill="FFFFFF"/>
              </w:rPr>
              <w:t>各</w:t>
            </w:r>
            <w:r>
              <w:rPr>
                <w:rFonts w:hint="eastAsia"/>
                <w:szCs w:val="18"/>
                <w:shd w:val="pct10" w:color="auto" w:fill="FFFFFF"/>
              </w:rPr>
              <w:t>管理体系的运行情况：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管理方针制定与贯彻情况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管理目标及完成统计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员工对相关标准的认知和能力（贯标培训、应知应会、持证上岗等）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相关方/客户的反馈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内审的策划和实施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管理体系的评审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</w:rPr>
              <w:t>对</w:t>
            </w:r>
            <w:r>
              <w:t>多场所</w:t>
            </w:r>
            <w:r>
              <w:rPr>
                <w:rFonts w:hint="eastAsia"/>
              </w:rPr>
              <w:t>/临时场所</w:t>
            </w:r>
            <w:r>
              <w:t>建立的控制的水平（</w:t>
            </w:r>
            <w:r>
              <w:rPr>
                <w:rFonts w:hint="eastAsia"/>
              </w:rPr>
              <w:t>适用</w:t>
            </w:r>
            <w:r>
              <w:t>时）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识别二阶段审核的资源配置情况和可行性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35" w:type="dxa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00" w:type="dxa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8：30-11：30</w:t>
            </w:r>
          </w:p>
        </w:tc>
        <w:tc>
          <w:tcPr>
            <w:tcW w:w="6646" w:type="dxa"/>
            <w:shd w:val="clear" w:color="auto" w:fill="EAF1DD" w:themeFill="accent3" w:themeFillTint="33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QMS运行情况：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确认不适用条款及合理的理由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了解质量关键控制点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了解关键过程和需要确认的过程及控制情况；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了解产品执行的标准或技术要求；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查看型式检验的证据（报告）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了解顾客投诉处理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了解顾客满意度的情况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确定建设单位的在建项目清单（仅限建工QMS）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135" w:type="dxa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00" w:type="dxa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8：30-11：30</w:t>
            </w:r>
          </w:p>
        </w:tc>
        <w:tc>
          <w:tcPr>
            <w:tcW w:w="6646" w:type="dxa"/>
            <w:shd w:val="clear" w:color="auto" w:fill="EAF1DD" w:themeFill="accent3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hd w:val="pct10" w:color="auto" w:fill="FFFFFF"/>
              </w:rPr>
              <w:t>QMS场所巡查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观察基础设施（生产设备）运行完好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观察质量相关的监视和测量设备的种类并了解检定/校准情况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观察工作环境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35" w:type="dxa"/>
            <w:tcBorders>
              <w:lef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00" w:type="dxa"/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8：30-11：30</w:t>
            </w:r>
          </w:p>
        </w:tc>
        <w:tc>
          <w:tcPr>
            <w:tcW w:w="6646" w:type="dxa"/>
            <w:shd w:val="clear" w:color="auto" w:fill="DAEEF3" w:themeFill="accent5" w:themeFillTint="33"/>
            <w:vAlign w:val="center"/>
          </w:tcPr>
          <w:p>
            <w:pPr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EMS运行情况：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查看地理位置图、污水管网图（适用时）</w:t>
            </w:r>
          </w:p>
          <w:p>
            <w:pPr>
              <w:rPr>
                <w:szCs w:val="18"/>
              </w:rPr>
            </w:pPr>
            <w:r>
              <w:rPr>
                <w:szCs w:val="18"/>
              </w:rPr>
              <w:t>-</w:t>
            </w:r>
            <w:r>
              <w:rPr>
                <w:rFonts w:hint="eastAsia"/>
                <w:szCs w:val="18"/>
              </w:rPr>
              <w:t>了解主要资源和能源使用种类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查看环境因素的识别和评价程序合理性</w:t>
            </w:r>
          </w:p>
          <w:p>
            <w:pPr>
              <w:rPr>
                <w:szCs w:val="18"/>
              </w:rPr>
            </w:pPr>
            <w:r>
              <w:rPr>
                <w:szCs w:val="18"/>
              </w:rPr>
              <w:t xml:space="preserve">- </w:t>
            </w:r>
            <w:r>
              <w:rPr>
                <w:rFonts w:hint="eastAsia"/>
                <w:szCs w:val="18"/>
              </w:rPr>
              <w:t>了解重要环境因素的和控制措施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-了解适用的环境法律和其他要求的获取、识别程序实施情况和合规性评价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-查看合规性证明（9</w:t>
            </w:r>
            <w:r>
              <w:rPr>
                <w:szCs w:val="18"/>
              </w:rPr>
              <w:t>8</w:t>
            </w:r>
            <w:r>
              <w:rPr>
                <w:rFonts w:hint="eastAsia"/>
                <w:szCs w:val="18"/>
              </w:rPr>
              <w:t>年后新扩建的环评验收、环境监测报告）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-了解危险化学品的种类及MSDS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-了解危险废弃物的处置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-了解消防控制方法（消防备案或消防验收）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</w:t>
            </w:r>
            <w:r>
              <w:rPr>
                <w:szCs w:val="18"/>
              </w:rPr>
              <w:t>应急准备和响应情况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>查看《排污许可证》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135" w:type="dxa"/>
            <w:tcBorders>
              <w:lef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00" w:type="dxa"/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8：30-11：30</w:t>
            </w:r>
          </w:p>
        </w:tc>
        <w:tc>
          <w:tcPr>
            <w:tcW w:w="6646" w:type="dxa"/>
            <w:shd w:val="clear" w:color="auto" w:fill="DAEEF3" w:themeFill="accent5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EMS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巡视动力设施和辅助设施（污水处理站、锅炉房、高低压配电室、空压站、制冷站、消防中控室、消防泵房、除尘装置、尾气处理、危化品库房、危险废弃物存放处、改建/扩建施工现场、食堂、宿舍、班车等）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观察基础设施（环保设备）运行完好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观察环境相关的监视和测量设备的种类并了解检定/校准情况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观察总排口是否存在明显违规现象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35" w:type="dxa"/>
            <w:tcBorders>
              <w:lef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00" w:type="dxa"/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8：30-11：30</w:t>
            </w:r>
          </w:p>
        </w:tc>
        <w:tc>
          <w:tcPr>
            <w:tcW w:w="6646" w:type="dxa"/>
            <w:shd w:val="clear" w:color="auto" w:fill="E5DFEC" w:themeFill="accent4" w:themeFillTint="33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OHSMS运行情况：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-查看危险源的辨识和评价程序合理性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-了解重要危险源的辨识和控制措施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了解适用的职业健康安全法律和其他要求的获取、识别程序实施情况和合规性评价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-查看合规性证明（安全评估、职业病评估、作业场所监测、）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-了解三级安全教育的实施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-了解职业病体检的情况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-了解危险化学品的种类及MSDS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-了解消防控制方法（消防备案或消防验收）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了解</w:t>
            </w:r>
            <w:r>
              <w:rPr>
                <w:szCs w:val="18"/>
              </w:rPr>
              <w:t>应急准备和响应情况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1" w:hRule="atLeast"/>
        </w:trPr>
        <w:tc>
          <w:tcPr>
            <w:tcW w:w="1135" w:type="dxa"/>
            <w:tcBorders>
              <w:lef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00" w:type="dxa"/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8：30-11：30</w:t>
            </w:r>
          </w:p>
        </w:tc>
        <w:tc>
          <w:tcPr>
            <w:tcW w:w="6646" w:type="dxa"/>
            <w:shd w:val="clear" w:color="auto" w:fill="E5DFEC" w:themeFill="accent4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OHSMS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巡视动力设施和辅助设施（污水处理站、锅炉房、高低压配电室、空压站、制冷站、消防中控室、消防泵房、除尘装置、尾气处理、危化品库房、危险废弃物存放处、改建/扩建施工现场、食堂、宿舍、班车等）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观察基础设施完好并运行（安全装置/手持电动工具等）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观察职业健康安全相关的监视和测量设备的种类并了解检定/校准情况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观察员工劳保用品的佩戴情况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了解是否存在室外作业的情况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</w:trPr>
        <w:tc>
          <w:tcPr>
            <w:tcW w:w="1135" w:type="dxa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11：30-12：00</w:t>
            </w:r>
          </w:p>
        </w:tc>
        <w:tc>
          <w:tcPr>
            <w:tcW w:w="6646" w:type="dxa"/>
            <w:shd w:val="clear" w:color="auto" w:fill="auto"/>
            <w:vAlign w:val="center"/>
          </w:tcPr>
          <w:p>
            <w:pPr>
              <w:widowControl/>
              <w:spacing w:before="40"/>
              <w:jc w:val="left"/>
            </w:pPr>
            <w:r>
              <w:rPr>
                <w:rFonts w:hint="eastAsia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审核组</w:t>
            </w:r>
          </w:p>
        </w:tc>
      </w:tr>
    </w:tbl>
    <w:p>
      <w:pPr>
        <w:rPr>
          <w:b/>
          <w:sz w:val="18"/>
          <w:szCs w:val="18"/>
        </w:rPr>
      </w:pPr>
      <w:bookmarkStart w:id="21" w:name="_GoBack"/>
      <w:bookmarkEnd w:id="21"/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</w:sdtPr>
    <w:sdtContent>
      <w:sdt>
        <w:sdtPr>
          <w:id w:val="171357217"/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pict>
        <v:shape id="_x0000_s2049" o:spid="_x0000_s2049" o:spt="202" type="#_x0000_t202" style="position:absolute;left:0pt;margin-left:370.05pt;margin-top:3.85pt;height:20.2pt;width:117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F90F6A"/>
    <w:multiLevelType w:val="multilevel"/>
    <w:tmpl w:val="46F90F6A"/>
    <w:lvl w:ilvl="0" w:tentative="0">
      <w:start w:val="4"/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63A61ACA"/>
    <w:multiLevelType w:val="multilevel"/>
    <w:tmpl w:val="63A61ACA"/>
    <w:lvl w:ilvl="0" w:tentative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hint="default" w:ascii="Wingdings" w:hAnsi="Wingdings"/>
      </w:rPr>
    </w:lvl>
  </w:abstractNum>
  <w:abstractNum w:abstractNumId="2">
    <w:nsid w:val="7614227B"/>
    <w:multiLevelType w:val="multilevel"/>
    <w:tmpl w:val="7614227B"/>
    <w:lvl w:ilvl="0" w:tentative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Arial" w:hAnsi="Aria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81632D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7</Pages>
  <Words>550</Words>
  <Characters>3139</Characters>
  <Lines>26</Lines>
  <Paragraphs>7</Paragraphs>
  <TotalTime>2</TotalTime>
  <ScaleCrop>false</ScaleCrop>
  <LinksUpToDate>false</LinksUpToDate>
  <CharactersWithSpaces>3682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2019-12-26T02:43:00Z</dcterms:created>
  <dc:creator>微软用户</dc:creator>
  <cp:lastModifiedBy>至鱼</cp:lastModifiedBy>
  <cp:lastPrinted>2019-03-27T03:10:00Z</cp:lastPrinted>
  <dcterms:modified xsi:type="dcterms:W3CDTF">2021-10-29T01:13:01Z</dcterms:modified>
  <cp:revision>66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2052-11.1.0.10938</vt:lpwstr>
  </property>
</Properties>
</file>