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22054-2025-QEO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青岛瑞发恩环保科技有限公司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孟德波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91370203MA3CG7E5XU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青岛瑞发恩环保科技有限公司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山东省青岛市市南区中山路12号发达写字楼四层B07号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山东省淄博市周村开发区创新创业中心</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E:环保设备的技术研发和销售所涉及场所的相关环境管理活动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Q:环保设备的技术研发和销售</w:t>
            </w:r>
          </w:p>
          <w:p>
            <w:pPr>
              <w:snapToGrid w:val="0"/>
              <w:spacing w:line="0" w:lineRule="atLeast"/>
              <w:jc w:val="left"/>
              <w:rPr>
                <w:rFonts w:hint="eastAsia"/>
                <w:sz w:val="21"/>
                <w:szCs w:val="21"/>
                <w:lang w:val="en-GB"/>
              </w:rPr>
            </w:pPr>
            <w:r>
              <w:rPr>
                <w:rFonts w:hint="eastAsia"/>
                <w:sz w:val="21"/>
                <w:szCs w:val="21"/>
                <w:lang w:val="en-GB"/>
              </w:rPr>
              <w:t>O:环保设备的技术研发和销售所涉及场所的相关职业健康安全管理活动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青岛瑞发恩环保科技有限公司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山东省青岛市市南区中山路12号发达写字楼四层B07号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山东省淄博市周村开发区创新创业中心</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E:环保设备的技术研发和销售所涉及场所的相关环境管理活动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Q:环保设备的技术研发和销售</w:t>
            </w:r>
          </w:p>
          <w:p>
            <w:pPr>
              <w:snapToGrid w:val="0"/>
              <w:spacing w:line="0" w:lineRule="atLeast"/>
              <w:jc w:val="left"/>
              <w:rPr>
                <w:rFonts w:hint="eastAsia"/>
                <w:sz w:val="21"/>
                <w:szCs w:val="21"/>
                <w:lang w:val="en-GB"/>
              </w:rPr>
            </w:pPr>
            <w:r>
              <w:rPr>
                <w:rFonts w:hint="eastAsia"/>
                <w:sz w:val="21"/>
                <w:szCs w:val="21"/>
                <w:lang w:val="en-GB"/>
              </w:rPr>
              <w:t>O:环保设备的技术研发和销售所涉及场所的相关职业健康安全管理活动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649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