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827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北京凯兴腾达商贸有限公司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0982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2024-N1FSMS-1353580</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2025年07月12日下午至2025年07月12日下午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2025年07月12日下午至2025年07月12日下午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李楠</w:t>
      </w:r>
      <w:r>
        <w:rPr>
          <w:rFonts w:hint="eastAsia"/>
          <w:b/>
          <w:color w:val="auto"/>
          <w:kern w:val="2"/>
          <w:sz w:val="21"/>
          <w:lang w:val="en-GB"/>
        </w:rPr>
        <w:t xml:space="preserve">  </w:t>
      </w:r>
      <w:r>
        <w:rPr>
          <w:rFonts w:hint="eastAsia"/>
          <w:b/>
          <w:color w:val="auto"/>
          <w:kern w:val="2"/>
          <w:sz w:val="21"/>
          <w:lang w:val="en-GB"/>
        </w:rPr>
        <w:t>李楠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9716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