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21487-2025-QEO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九江鑫辉特种材料有限公司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黄友珍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91360423MACC43XE40</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九江鑫辉特种材料有限公司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江西省九江市武宁县石门楼镇河垅村村部</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江西省九江市浔阳区庐峰东路中瀚商务中心中瀭国际商务大厦一幢不分单元301-2</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E:声测管、波纹管、钢筋网片的销售所涉及场所的相关环境管理活动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Q:声测管、波纹管、钢筋网片的销售</w:t>
            </w:r>
          </w:p>
          <w:p>
            <w:pPr>
              <w:snapToGrid w:val="0"/>
              <w:spacing w:line="0" w:lineRule="atLeast"/>
              <w:jc w:val="left"/>
              <w:rPr>
                <w:rFonts w:hint="eastAsia"/>
                <w:sz w:val="21"/>
                <w:szCs w:val="21"/>
                <w:lang w:val="en-GB"/>
              </w:rPr>
            </w:pPr>
            <w:r>
              <w:rPr>
                <w:rFonts w:hint="eastAsia"/>
                <w:sz w:val="21"/>
                <w:szCs w:val="21"/>
                <w:lang w:val="en-GB"/>
              </w:rPr>
              <w:t>O:声测管、波纹管、钢筋网片的销售所涉及场所的相关职业健康安全管理活动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九江鑫辉特种材料有限公司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江西省九江市武宁县石门楼镇河垅村村部</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江西省九江市浔阳区庐峰东路中瀚商务中心中瀭国际商务大厦一幢不分单元301-2</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E:声测管、波纹管、钢筋网片的销售所涉及场所的相关环境管理活动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Q:声测管、波纹管、钢筋网片的销售</w:t>
            </w:r>
          </w:p>
          <w:p>
            <w:pPr>
              <w:snapToGrid w:val="0"/>
              <w:spacing w:line="0" w:lineRule="atLeast"/>
              <w:jc w:val="left"/>
              <w:rPr>
                <w:rFonts w:hint="eastAsia"/>
                <w:sz w:val="21"/>
                <w:szCs w:val="21"/>
                <w:lang w:val="en-GB"/>
              </w:rPr>
            </w:pPr>
            <w:r>
              <w:rPr>
                <w:rFonts w:hint="eastAsia"/>
                <w:sz w:val="21"/>
                <w:szCs w:val="21"/>
                <w:lang w:val="en-GB"/>
              </w:rPr>
              <w:t>O:声测管、波纹管、钢筋网片的销售所涉及场所的相关职业健康安全管理活动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961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