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11543-2025-QEO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河北旭鸿电缆有限公司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张星</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91130982MA7C3YPY7J</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19001-2016/ISO 9001:2015、GB/T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河北旭鸿电缆有限公司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河北省沧州市任丘市麻家坞镇吴好庄村北</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河北省沧州市任丘市麻家坞镇吴好庄村北河北旭鸿电缆有限公司院内</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E:资质范围内电线电缆的生产所涉及场所的相关环境管理活动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Q:资质范围内电线电缆的生产</w:t>
            </w:r>
          </w:p>
          <w:p>
            <w:pPr>
              <w:snapToGrid w:val="0"/>
              <w:spacing w:line="0" w:lineRule="atLeast"/>
              <w:jc w:val="left"/>
              <w:rPr>
                <w:rFonts w:hint="eastAsia"/>
                <w:sz w:val="21"/>
                <w:szCs w:val="21"/>
                <w:lang w:val="en-GB"/>
              </w:rPr>
            </w:pPr>
            <w:r>
              <w:rPr>
                <w:rFonts w:hint="eastAsia"/>
                <w:sz w:val="21"/>
                <w:szCs w:val="21"/>
                <w:lang w:val="en-GB"/>
              </w:rPr>
              <w:t>O:资质范围内电线电缆的生产所涉及场所的相关职业健康安全管理活动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河北旭鸿电缆有限公司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河北省沧州市任丘市麻家坞镇吴好庄村北</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河北省沧州市任丘市麻家坞镇吴好庄村北河北旭鸿电缆有限公司院内</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E:资质范围内电线电缆的生产所涉及场所的相关环境管理活动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Q:资质范围内电线电缆的生产</w:t>
            </w:r>
          </w:p>
          <w:p>
            <w:pPr>
              <w:snapToGrid w:val="0"/>
              <w:spacing w:line="0" w:lineRule="atLeast"/>
              <w:jc w:val="left"/>
              <w:rPr>
                <w:rFonts w:hint="eastAsia"/>
                <w:sz w:val="21"/>
                <w:szCs w:val="21"/>
                <w:lang w:val="en-GB"/>
              </w:rPr>
            </w:pPr>
            <w:r>
              <w:rPr>
                <w:rFonts w:hint="eastAsia"/>
                <w:sz w:val="21"/>
                <w:szCs w:val="21"/>
                <w:lang w:val="en-GB"/>
              </w:rPr>
              <w:t>O:资质范围内电线电缆的生产所涉及场所的相关职业健康安全管理活动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81610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