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51A" w:rsidRDefault="0088151A">
      <w:pPr>
        <w:jc w:val="right"/>
        <w:rPr>
          <w:rFonts w:ascii="Times New Roman" w:eastAsiaTheme="minorEastAsia" w:hAnsi="Times New Roman"/>
          <w:szCs w:val="44"/>
          <w:u w:val="single"/>
        </w:rPr>
      </w:pPr>
    </w:p>
    <w:p w:rsidR="0088151A" w:rsidRDefault="001D451F">
      <w:pPr>
        <w:jc w:val="center"/>
        <w:rPr>
          <w:rFonts w:ascii="华文中宋" w:eastAsia="华文中宋" w:hAnsi="华文中宋"/>
          <w:b/>
          <w:sz w:val="32"/>
          <w:szCs w:val="32"/>
        </w:rPr>
      </w:pPr>
      <w:r w:rsidRPr="001D451F">
        <w:rPr>
          <w:rFonts w:ascii="华文中宋" w:eastAsia="华文中宋" w:hAnsi="华文中宋" w:hint="eastAsia"/>
          <w:b/>
          <w:sz w:val="32"/>
          <w:szCs w:val="32"/>
        </w:rPr>
        <w:t>恢复使用认证证书和认证标志的申请书</w:t>
      </w:r>
    </w:p>
    <w:tbl>
      <w:tblPr>
        <w:tblpPr w:leftFromText="180" w:rightFromText="180" w:vertAnchor="text" w:horzAnchor="margin" w:tblpY="145"/>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09"/>
        <w:gridCol w:w="2146"/>
        <w:gridCol w:w="794"/>
        <w:gridCol w:w="2022"/>
        <w:gridCol w:w="850"/>
        <w:gridCol w:w="2552"/>
      </w:tblGrid>
      <w:tr w:rsidR="0088151A" w:rsidTr="00406C38">
        <w:trPr>
          <w:trHeight w:val="446"/>
        </w:trPr>
        <w:tc>
          <w:tcPr>
            <w:tcW w:w="1809" w:type="dxa"/>
            <w:vAlign w:val="center"/>
          </w:tcPr>
          <w:p w:rsidR="0088151A" w:rsidRPr="00AB22A4" w:rsidRDefault="001D451F" w:rsidP="00B7071B">
            <w:pPr>
              <w:spacing w:line="360" w:lineRule="auto"/>
              <w:jc w:val="center"/>
              <w:rPr>
                <w:rFonts w:ascii="宋体" w:hAnsi="宋体"/>
                <w:color w:val="000000" w:themeColor="text1"/>
                <w:szCs w:val="21"/>
              </w:rPr>
            </w:pPr>
            <w:r>
              <w:rPr>
                <w:rFonts w:ascii="宋体" w:hAnsi="宋体" w:hint="eastAsia"/>
                <w:color w:val="000000" w:themeColor="text1"/>
                <w:szCs w:val="21"/>
              </w:rPr>
              <w:t>获证组织名称</w:t>
            </w:r>
          </w:p>
        </w:tc>
        <w:tc>
          <w:tcPr>
            <w:tcW w:w="8364" w:type="dxa"/>
            <w:gridSpan w:val="5"/>
            <w:vAlign w:val="center"/>
          </w:tcPr>
          <w:p w:rsidR="0088151A" w:rsidRPr="00AB22A4" w:rsidRDefault="0088151A" w:rsidP="00B7071B">
            <w:pPr>
              <w:spacing w:line="360" w:lineRule="auto"/>
              <w:jc w:val="left"/>
              <w:rPr>
                <w:rFonts w:ascii="宋体" w:hAnsi="宋体"/>
                <w:color w:val="000000" w:themeColor="text1"/>
                <w:szCs w:val="21"/>
              </w:rPr>
            </w:pPr>
          </w:p>
        </w:tc>
      </w:tr>
      <w:tr w:rsidR="0088151A" w:rsidTr="00406C38">
        <w:trPr>
          <w:trHeight w:val="412"/>
        </w:trPr>
        <w:tc>
          <w:tcPr>
            <w:tcW w:w="1809" w:type="dxa"/>
            <w:vAlign w:val="center"/>
          </w:tcPr>
          <w:p w:rsidR="0088151A" w:rsidRPr="00AB22A4" w:rsidRDefault="00F8683A" w:rsidP="00B7071B">
            <w:pPr>
              <w:spacing w:line="360" w:lineRule="auto"/>
              <w:ind w:firstLine="1"/>
              <w:jc w:val="center"/>
              <w:rPr>
                <w:rFonts w:ascii="宋体" w:hAnsi="宋体"/>
                <w:color w:val="000000" w:themeColor="text1"/>
                <w:szCs w:val="21"/>
              </w:rPr>
            </w:pPr>
            <w:r w:rsidRPr="00AB22A4">
              <w:rPr>
                <w:rFonts w:ascii="宋体" w:hAnsi="宋体" w:hint="eastAsia"/>
                <w:color w:val="000000" w:themeColor="text1"/>
                <w:szCs w:val="21"/>
              </w:rPr>
              <w:t>联系人</w:t>
            </w:r>
          </w:p>
        </w:tc>
        <w:tc>
          <w:tcPr>
            <w:tcW w:w="2146" w:type="dxa"/>
            <w:vAlign w:val="center"/>
          </w:tcPr>
          <w:p w:rsidR="0088151A" w:rsidRPr="00AB22A4" w:rsidRDefault="0088151A" w:rsidP="00B7071B">
            <w:pPr>
              <w:spacing w:line="360" w:lineRule="auto"/>
              <w:rPr>
                <w:rFonts w:ascii="宋体" w:hAnsi="宋体"/>
                <w:color w:val="000000" w:themeColor="text1"/>
                <w:szCs w:val="21"/>
              </w:rPr>
            </w:pPr>
          </w:p>
        </w:tc>
        <w:tc>
          <w:tcPr>
            <w:tcW w:w="794" w:type="dxa"/>
            <w:vAlign w:val="center"/>
          </w:tcPr>
          <w:p w:rsidR="0088151A" w:rsidRPr="00AB22A4" w:rsidRDefault="001D451F" w:rsidP="00B7071B">
            <w:pPr>
              <w:spacing w:line="360" w:lineRule="auto"/>
              <w:rPr>
                <w:rFonts w:ascii="宋体" w:hAnsi="宋体"/>
                <w:color w:val="000000" w:themeColor="text1"/>
                <w:szCs w:val="21"/>
              </w:rPr>
            </w:pPr>
            <w:r w:rsidRPr="00AB22A4">
              <w:rPr>
                <w:rFonts w:ascii="宋体" w:hAnsi="宋体" w:hint="eastAsia"/>
                <w:color w:val="000000" w:themeColor="text1"/>
                <w:szCs w:val="21"/>
              </w:rPr>
              <w:t>手机</w:t>
            </w:r>
          </w:p>
        </w:tc>
        <w:tc>
          <w:tcPr>
            <w:tcW w:w="2022" w:type="dxa"/>
            <w:vAlign w:val="center"/>
          </w:tcPr>
          <w:p w:rsidR="0088151A" w:rsidRPr="00AB22A4" w:rsidRDefault="0088151A" w:rsidP="00B7071B">
            <w:pPr>
              <w:spacing w:line="360" w:lineRule="auto"/>
              <w:rPr>
                <w:rFonts w:ascii="宋体" w:hAnsi="宋体"/>
                <w:color w:val="000000" w:themeColor="text1"/>
                <w:szCs w:val="21"/>
              </w:rPr>
            </w:pPr>
          </w:p>
        </w:tc>
        <w:tc>
          <w:tcPr>
            <w:tcW w:w="850" w:type="dxa"/>
            <w:vAlign w:val="center"/>
          </w:tcPr>
          <w:p w:rsidR="0088151A" w:rsidRPr="00AB22A4" w:rsidRDefault="00F8683A" w:rsidP="00B7071B">
            <w:pPr>
              <w:spacing w:line="360" w:lineRule="auto"/>
              <w:rPr>
                <w:rFonts w:ascii="宋体" w:hAnsi="宋体"/>
                <w:color w:val="000000" w:themeColor="text1"/>
                <w:szCs w:val="21"/>
              </w:rPr>
            </w:pPr>
            <w:r w:rsidRPr="00AB22A4">
              <w:rPr>
                <w:rFonts w:ascii="宋体" w:hAnsi="宋体" w:hint="eastAsia"/>
                <w:color w:val="000000" w:themeColor="text1"/>
                <w:szCs w:val="21"/>
              </w:rPr>
              <w:t>E-mail</w:t>
            </w:r>
          </w:p>
        </w:tc>
        <w:tc>
          <w:tcPr>
            <w:tcW w:w="2552" w:type="dxa"/>
            <w:vAlign w:val="center"/>
          </w:tcPr>
          <w:p w:rsidR="0088151A" w:rsidRPr="00AB22A4" w:rsidRDefault="0088151A" w:rsidP="00B7071B">
            <w:pPr>
              <w:spacing w:line="360" w:lineRule="auto"/>
              <w:rPr>
                <w:rFonts w:ascii="宋体" w:hAnsi="宋体"/>
                <w:color w:val="000000" w:themeColor="text1"/>
                <w:szCs w:val="21"/>
              </w:rPr>
            </w:pPr>
          </w:p>
        </w:tc>
      </w:tr>
      <w:tr w:rsidR="0088151A" w:rsidTr="00406C38">
        <w:trPr>
          <w:trHeight w:val="419"/>
        </w:trPr>
        <w:tc>
          <w:tcPr>
            <w:tcW w:w="1809" w:type="dxa"/>
            <w:vAlign w:val="center"/>
          </w:tcPr>
          <w:p w:rsidR="0088151A" w:rsidRPr="00AB22A4" w:rsidRDefault="00F8683A" w:rsidP="00B7071B">
            <w:pPr>
              <w:spacing w:line="360" w:lineRule="auto"/>
              <w:ind w:firstLine="1"/>
              <w:jc w:val="center"/>
              <w:rPr>
                <w:rFonts w:ascii="宋体" w:hAnsi="宋体"/>
                <w:color w:val="000000" w:themeColor="text1"/>
                <w:szCs w:val="21"/>
              </w:rPr>
            </w:pPr>
            <w:r w:rsidRPr="00AB22A4">
              <w:rPr>
                <w:rFonts w:ascii="宋体" w:hAnsi="宋体" w:hint="eastAsia"/>
                <w:color w:val="000000" w:themeColor="text1"/>
                <w:szCs w:val="21"/>
              </w:rPr>
              <w:t>证书编号</w:t>
            </w:r>
          </w:p>
        </w:tc>
        <w:tc>
          <w:tcPr>
            <w:tcW w:w="8364" w:type="dxa"/>
            <w:gridSpan w:val="5"/>
            <w:vAlign w:val="center"/>
          </w:tcPr>
          <w:p w:rsidR="0088151A" w:rsidRPr="00AB22A4" w:rsidRDefault="0088151A" w:rsidP="00B7071B">
            <w:pPr>
              <w:spacing w:line="360" w:lineRule="auto"/>
              <w:rPr>
                <w:rFonts w:ascii="宋体" w:hAnsi="宋体"/>
                <w:color w:val="000000" w:themeColor="text1"/>
                <w:szCs w:val="21"/>
              </w:rPr>
            </w:pPr>
          </w:p>
        </w:tc>
      </w:tr>
      <w:tr w:rsidR="001D451F" w:rsidTr="00406C38">
        <w:trPr>
          <w:trHeight w:val="419"/>
        </w:trPr>
        <w:tc>
          <w:tcPr>
            <w:tcW w:w="1809" w:type="dxa"/>
            <w:vAlign w:val="center"/>
          </w:tcPr>
          <w:p w:rsidR="001D451F" w:rsidRDefault="001D451F" w:rsidP="00B7071B">
            <w:pPr>
              <w:spacing w:line="360" w:lineRule="auto"/>
              <w:jc w:val="center"/>
              <w:rPr>
                <w:szCs w:val="21"/>
              </w:rPr>
            </w:pPr>
            <w:r>
              <w:rPr>
                <w:rFonts w:hint="eastAsia"/>
                <w:szCs w:val="21"/>
              </w:rPr>
              <w:t>证书有效期</w:t>
            </w:r>
          </w:p>
        </w:tc>
        <w:tc>
          <w:tcPr>
            <w:tcW w:w="8364" w:type="dxa"/>
            <w:gridSpan w:val="5"/>
            <w:vAlign w:val="center"/>
          </w:tcPr>
          <w:p w:rsidR="001D451F" w:rsidRDefault="001D451F" w:rsidP="00B7071B">
            <w:pPr>
              <w:spacing w:line="360" w:lineRule="auto"/>
              <w:ind w:firstLineChars="300" w:firstLine="630"/>
              <w:jc w:val="lef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至</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C50540" w:rsidTr="00406C38">
        <w:trPr>
          <w:trHeight w:val="419"/>
        </w:trPr>
        <w:tc>
          <w:tcPr>
            <w:tcW w:w="1809" w:type="dxa"/>
            <w:vAlign w:val="center"/>
          </w:tcPr>
          <w:p w:rsidR="00C50540" w:rsidRDefault="00C50540" w:rsidP="00C50540">
            <w:pPr>
              <w:jc w:val="center"/>
              <w:rPr>
                <w:szCs w:val="21"/>
              </w:rPr>
            </w:pPr>
            <w:r>
              <w:rPr>
                <w:rFonts w:hint="eastAsia"/>
                <w:szCs w:val="21"/>
              </w:rPr>
              <w:t>认证证书暂停的原因</w:t>
            </w:r>
          </w:p>
        </w:tc>
        <w:tc>
          <w:tcPr>
            <w:tcW w:w="8364" w:type="dxa"/>
            <w:gridSpan w:val="5"/>
          </w:tcPr>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获证客户管理及服务体系持续或严重不满足认证要求，包括对体系运行的有效性要求。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获证客户的管理体系发生重大变更，不能持续符合认证标准/规范性文件要求；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获证客户监督审核期间发生严重影响体系运行的情况；</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获证客户在认证范围内的组织单元、产品、服务及其过程和活动不能满足适用的最新法律法规和标准的要求，并未采取措施或措施无效；</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获证客户未按照认证要求的变更做出相应调整，或调整不满足变更要求；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获证乳品企业违反认证机构要求。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获证客户不承担、履行认证合同约定的责任和义务。</w:t>
            </w:r>
          </w:p>
          <w:p w:rsidR="0020205D" w:rsidRPr="0020205D" w:rsidRDefault="00C04E01" w:rsidP="0020205D">
            <w:pPr>
              <w:rPr>
                <w:rFonts w:asciiTheme="minorEastAsia" w:hAnsiTheme="minorEastAsia" w:hint="eastAsia"/>
                <w:szCs w:val="21"/>
              </w:rPr>
            </w:pPr>
            <w:r>
              <w:rPr>
                <w:rFonts w:asciiTheme="minorEastAsia" w:hAnsiTheme="minorEastAsia" w:hint="eastAsia"/>
                <w:szCs w:val="21"/>
              </w:rPr>
              <w:sym w:font="Wingdings 2" w:char="F0A2"/>
            </w:r>
            <w:r w:rsidR="0020205D" w:rsidRPr="0020205D">
              <w:rPr>
                <w:rFonts w:asciiTheme="minorEastAsia" w:hAnsiTheme="minorEastAsia" w:hint="eastAsia"/>
                <w:szCs w:val="21"/>
              </w:rPr>
              <w:t xml:space="preserve"> 获证客户未能在规定的期限内接受监督或再认证审核；</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获证客户未履行与ISC签署认证合同中规定的责任和义务，并对保持认证资格产生重大影响；</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获证客户未按照认证合同规定缴纳认证费用；</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获证客户在获证期间发生误用认证证书和认证标志，并未能及时有效地采取纠正和纠正措施，以将产生的影响降至最少程度。</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获证客户在证书有效期间受到相关执法监管部门处罚。</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获证客户未按要求对信息进行通报。</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获证客户被地方认证监管部门发现体系运行存在问题。</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获证客户于获证期间在认证范围内发生国家抽检不合格，并未查明原因和采取补救措施。</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获证客户持有的行政许可证明、资质证书、强制性认证证书等过期失效，重新提交的申请已被受理但尚未换证。</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获证客户的法律地位、资质不再符合国家的最新要求；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获证客户的认证范围已不在现行有效的法律地位文件和资质规定的范围内，但仍有可能在短期内符合规定要求。</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获证客户主动请求暂停。</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获证客户发生了与质量、环境、职业健康安全等有关的重大事故，反映出获证客户的体系建立及运行存在重大缺陷。</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获证客户于获证期间在认证范围内发生重大事故被媒体曝光、或未查明原因和采取补救措施；</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获证客户批量产品出现严重波动，未采取措施或措施无效的（QMS适用）。</w:t>
            </w:r>
          </w:p>
          <w:p w:rsidR="0020205D" w:rsidRPr="0020205D" w:rsidRDefault="0020205D" w:rsidP="0020205D">
            <w:pPr>
              <w:rPr>
                <w:rFonts w:asciiTheme="minorEastAsia" w:hAnsiTheme="minorEastAsia" w:hint="eastAsia"/>
                <w:szCs w:val="21"/>
              </w:rPr>
            </w:pPr>
            <w:r w:rsidRPr="0020205D">
              <w:rPr>
                <w:rFonts w:asciiTheme="minorEastAsia" w:hAnsiTheme="minorEastAsia" w:hint="eastAsia"/>
                <w:szCs w:val="21"/>
              </w:rPr>
              <w:t>□ 总装厂将企业确定为供货特殊状态或者企业被其客户投诉。</w:t>
            </w:r>
          </w:p>
          <w:p w:rsidR="00C50540" w:rsidRDefault="0020205D" w:rsidP="0020205D">
            <w:pPr>
              <w:rPr>
                <w:rFonts w:asciiTheme="minorEastAsia" w:hAnsiTheme="minorEastAsia" w:hint="eastAsia"/>
                <w:szCs w:val="21"/>
              </w:rPr>
            </w:pPr>
            <w:r w:rsidRPr="0020205D">
              <w:rPr>
                <w:rFonts w:asciiTheme="minorEastAsia" w:hAnsiTheme="minorEastAsia" w:hint="eastAsia"/>
                <w:szCs w:val="21"/>
              </w:rPr>
              <w:t>□ 其他原因需要暂停证书。</w:t>
            </w:r>
          </w:p>
          <w:p w:rsidR="0020205D" w:rsidRDefault="0020205D" w:rsidP="0020205D">
            <w:pPr>
              <w:rPr>
                <w:szCs w:val="21"/>
              </w:rPr>
            </w:pPr>
            <w:r>
              <w:rPr>
                <w:rFonts w:asciiTheme="minorEastAsia" w:hAnsiTheme="minorEastAsia" w:hint="eastAsia"/>
                <w:szCs w:val="21"/>
              </w:rPr>
              <w:t>注：在暂停的原因前打</w:t>
            </w:r>
            <w:r>
              <w:rPr>
                <w:rFonts w:asciiTheme="minorEastAsia" w:hAnsiTheme="minorEastAsia" w:hint="eastAsia"/>
                <w:szCs w:val="21"/>
              </w:rPr>
              <w:sym w:font="Wingdings 2" w:char="F0A2"/>
            </w:r>
            <w:r>
              <w:rPr>
                <w:szCs w:val="21"/>
              </w:rPr>
              <w:t xml:space="preserve"> </w:t>
            </w:r>
          </w:p>
        </w:tc>
      </w:tr>
      <w:tr w:rsidR="0088151A" w:rsidTr="00406C38">
        <w:trPr>
          <w:trHeight w:val="923"/>
        </w:trPr>
        <w:tc>
          <w:tcPr>
            <w:tcW w:w="10173" w:type="dxa"/>
            <w:gridSpan w:val="6"/>
            <w:vAlign w:val="center"/>
          </w:tcPr>
          <w:p w:rsidR="00CD49C7" w:rsidRDefault="00CD49C7" w:rsidP="00CD49C7">
            <w:pPr>
              <w:adjustRightInd w:val="0"/>
              <w:snapToGrid w:val="0"/>
              <w:spacing w:line="360" w:lineRule="auto"/>
              <w:jc w:val="left"/>
              <w:rPr>
                <w:rFonts w:ascii="宋体" w:hAnsi="宋体" w:hint="eastAsia"/>
                <w:szCs w:val="21"/>
              </w:rPr>
            </w:pPr>
            <w:r>
              <w:rPr>
                <w:rFonts w:ascii="宋体" w:hAnsi="宋体" w:hint="eastAsia"/>
                <w:szCs w:val="21"/>
              </w:rPr>
              <w:lastRenderedPageBreak/>
              <w:t xml:space="preserve">     </w:t>
            </w:r>
          </w:p>
          <w:p w:rsidR="0088151A" w:rsidRDefault="00CD49C7" w:rsidP="00CD49C7">
            <w:pPr>
              <w:adjustRightInd w:val="0"/>
              <w:snapToGrid w:val="0"/>
              <w:spacing w:line="360" w:lineRule="auto"/>
              <w:jc w:val="left"/>
              <w:rPr>
                <w:rFonts w:ascii="宋体" w:hAnsi="宋体"/>
                <w:szCs w:val="21"/>
              </w:rPr>
            </w:pPr>
            <w:r>
              <w:rPr>
                <w:rFonts w:ascii="宋体" w:hAnsi="宋体" w:hint="eastAsia"/>
                <w:szCs w:val="21"/>
              </w:rPr>
              <w:t xml:space="preserve">     我公司（</w:t>
            </w:r>
            <w:r>
              <w:rPr>
                <w:rFonts w:ascii="宋体" w:hAnsi="宋体" w:hint="eastAsia"/>
                <w:color w:val="000000" w:themeColor="text1"/>
                <w:szCs w:val="21"/>
              </w:rPr>
              <w:t>获证组织名称</w:t>
            </w:r>
            <w:r>
              <w:rPr>
                <w:rFonts w:ascii="宋体" w:hAnsi="宋体" w:hint="eastAsia"/>
                <w:szCs w:val="21"/>
              </w:rPr>
              <w:t>）</w:t>
            </w:r>
            <w:r w:rsidRPr="00CD49C7">
              <w:rPr>
                <w:rFonts w:ascii="宋体" w:hAnsi="宋体" w:hint="eastAsia"/>
                <w:szCs w:val="21"/>
              </w:rPr>
              <w:t>已针对暂停认证资格的原因采取了有效的纠正措施，产生原因已经消除，认证资格的恢复符合相关的认证要求，同时已证实在暂停期内没有使用、引用认证资格（如广告宣传）和使用认证标志。</w:t>
            </w:r>
          </w:p>
          <w:p w:rsidR="0088151A" w:rsidRDefault="0088151A">
            <w:pPr>
              <w:adjustRightInd w:val="0"/>
              <w:snapToGrid w:val="0"/>
              <w:spacing w:line="312" w:lineRule="auto"/>
              <w:rPr>
                <w:rFonts w:ascii="宋体" w:hAnsi="宋体"/>
                <w:szCs w:val="21"/>
              </w:rPr>
            </w:pPr>
          </w:p>
          <w:p w:rsidR="0088151A" w:rsidRDefault="0088151A">
            <w:pPr>
              <w:adjustRightInd w:val="0"/>
              <w:snapToGrid w:val="0"/>
              <w:spacing w:line="312" w:lineRule="auto"/>
              <w:rPr>
                <w:rFonts w:ascii="宋体" w:hAnsi="宋体"/>
                <w:szCs w:val="21"/>
              </w:rPr>
            </w:pPr>
          </w:p>
          <w:p w:rsidR="0088151A" w:rsidRDefault="0088151A">
            <w:pPr>
              <w:adjustRightInd w:val="0"/>
              <w:snapToGrid w:val="0"/>
              <w:spacing w:line="312" w:lineRule="auto"/>
              <w:rPr>
                <w:rFonts w:ascii="宋体" w:hAnsi="宋体"/>
                <w:szCs w:val="21"/>
              </w:rPr>
            </w:pPr>
          </w:p>
          <w:p w:rsidR="0088151A" w:rsidRDefault="00F8683A">
            <w:pPr>
              <w:adjustRightInd w:val="0"/>
              <w:snapToGrid w:val="0"/>
              <w:spacing w:line="312" w:lineRule="auto"/>
              <w:ind w:firstLineChars="2650" w:firstLine="5565"/>
              <w:rPr>
                <w:rFonts w:ascii="宋体" w:hAnsi="宋体"/>
                <w:szCs w:val="21"/>
              </w:rPr>
            </w:pPr>
            <w:r>
              <w:rPr>
                <w:rFonts w:ascii="宋体" w:hAnsi="宋体" w:hint="eastAsia"/>
                <w:szCs w:val="21"/>
              </w:rPr>
              <w:t>申请企业(盖公章)：</w:t>
            </w:r>
          </w:p>
          <w:p w:rsidR="0088151A" w:rsidRDefault="00F8683A">
            <w:pPr>
              <w:adjustRightInd w:val="0"/>
              <w:snapToGrid w:val="0"/>
              <w:spacing w:line="312" w:lineRule="auto"/>
              <w:ind w:firstLineChars="2650" w:firstLine="5565"/>
              <w:rPr>
                <w:rFonts w:ascii="宋体" w:hAnsi="宋体"/>
                <w:szCs w:val="21"/>
              </w:rPr>
            </w:pPr>
            <w:r>
              <w:rPr>
                <w:rFonts w:ascii="宋体" w:hAnsi="宋体" w:hint="eastAsia"/>
                <w:szCs w:val="21"/>
              </w:rPr>
              <w:t>日</w:t>
            </w:r>
            <w:r w:rsidR="00CD49C7">
              <w:rPr>
                <w:rFonts w:ascii="宋体" w:hAnsi="宋体" w:hint="eastAsia"/>
                <w:szCs w:val="21"/>
              </w:rPr>
              <w:t xml:space="preserve">              </w:t>
            </w:r>
            <w:r>
              <w:rPr>
                <w:rFonts w:ascii="宋体" w:hAnsi="宋体" w:hint="eastAsia"/>
                <w:szCs w:val="21"/>
              </w:rPr>
              <w:t>期：    年   月   日</w:t>
            </w:r>
          </w:p>
          <w:p w:rsidR="0088151A" w:rsidRDefault="0088151A">
            <w:pPr>
              <w:adjustRightInd w:val="0"/>
              <w:snapToGrid w:val="0"/>
              <w:spacing w:line="312" w:lineRule="auto"/>
              <w:ind w:firstLineChars="3105" w:firstLine="6520"/>
              <w:rPr>
                <w:rFonts w:ascii="宋体" w:hAnsi="宋体"/>
                <w:szCs w:val="21"/>
              </w:rPr>
            </w:pPr>
          </w:p>
        </w:tc>
      </w:tr>
    </w:tbl>
    <w:p w:rsidR="0088151A" w:rsidRDefault="0088151A"/>
    <w:sectPr w:rsidR="0088151A" w:rsidSect="0088151A">
      <w:headerReference w:type="default" r:id="rId7"/>
      <w:footerReference w:type="default" r:id="rId8"/>
      <w:pgSz w:w="11906" w:h="16838"/>
      <w:pgMar w:top="1440" w:right="1080" w:bottom="1440" w:left="10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483" w:rsidRDefault="008F3483" w:rsidP="0088151A">
      <w:r>
        <w:separator/>
      </w:r>
    </w:p>
  </w:endnote>
  <w:endnote w:type="continuationSeparator" w:id="1">
    <w:p w:rsidR="008F3483" w:rsidRDefault="008F3483" w:rsidP="00881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22238"/>
    </w:sdtPr>
    <w:sdtEndPr>
      <w:rPr>
        <w:rFonts w:ascii="Times New Roman" w:hAnsi="Times New Roman"/>
      </w:rPr>
    </w:sdtEndPr>
    <w:sdtContent>
      <w:sdt>
        <w:sdtPr>
          <w:id w:val="1728636285"/>
        </w:sdtPr>
        <w:sdtEndPr>
          <w:rPr>
            <w:rFonts w:ascii="Times New Roman" w:hAnsi="Times New Roman"/>
          </w:rPr>
        </w:sdtEndPr>
        <w:sdtContent>
          <w:p w:rsidR="0088151A" w:rsidRDefault="00725723">
            <w:pPr>
              <w:pStyle w:val="a6"/>
              <w:jc w:val="center"/>
              <w:rPr>
                <w:rFonts w:ascii="Times New Roman" w:hAnsi="Times New Roman"/>
              </w:rPr>
            </w:pPr>
            <w:r>
              <w:rPr>
                <w:rFonts w:ascii="Times New Roman" w:hAnsi="Times New Roman"/>
                <w:b/>
                <w:bCs/>
                <w:sz w:val="24"/>
                <w:szCs w:val="24"/>
              </w:rPr>
              <w:fldChar w:fldCharType="begin"/>
            </w:r>
            <w:r w:rsidR="00F8683A">
              <w:rPr>
                <w:rFonts w:ascii="Times New Roman" w:hAnsi="Times New Roman"/>
                <w:b/>
                <w:bCs/>
              </w:rPr>
              <w:instrText>PAGE</w:instrText>
            </w:r>
            <w:r>
              <w:rPr>
                <w:rFonts w:ascii="Times New Roman" w:hAnsi="Times New Roman"/>
                <w:b/>
                <w:bCs/>
                <w:sz w:val="24"/>
                <w:szCs w:val="24"/>
              </w:rPr>
              <w:fldChar w:fldCharType="separate"/>
            </w:r>
            <w:r w:rsidR="00B7071B">
              <w:rPr>
                <w:rFonts w:ascii="Times New Roman" w:hAnsi="Times New Roman"/>
                <w:b/>
                <w:bCs/>
                <w:noProof/>
              </w:rPr>
              <w:t>1</w:t>
            </w:r>
            <w:r>
              <w:rPr>
                <w:rFonts w:ascii="Times New Roman" w:hAnsi="Times New Roman"/>
                <w:b/>
                <w:bCs/>
                <w:sz w:val="24"/>
                <w:szCs w:val="24"/>
              </w:rPr>
              <w:fldChar w:fldCharType="end"/>
            </w:r>
            <w:r w:rsidR="00F8683A">
              <w:rPr>
                <w:rFonts w:ascii="Times New Roman" w:hAnsi="Times New Roman"/>
                <w:lang w:val="zh-CN"/>
              </w:rPr>
              <w:t xml:space="preserve"> / </w:t>
            </w:r>
            <w:r>
              <w:rPr>
                <w:rFonts w:ascii="Times New Roman" w:hAnsi="Times New Roman"/>
                <w:b/>
                <w:bCs/>
                <w:sz w:val="24"/>
                <w:szCs w:val="24"/>
              </w:rPr>
              <w:fldChar w:fldCharType="begin"/>
            </w:r>
            <w:r w:rsidR="00F8683A">
              <w:rPr>
                <w:rFonts w:ascii="Times New Roman" w:hAnsi="Times New Roman"/>
                <w:b/>
                <w:bCs/>
              </w:rPr>
              <w:instrText>NUMPAGES</w:instrText>
            </w:r>
            <w:r>
              <w:rPr>
                <w:rFonts w:ascii="Times New Roman" w:hAnsi="Times New Roman"/>
                <w:b/>
                <w:bCs/>
                <w:sz w:val="24"/>
                <w:szCs w:val="24"/>
              </w:rPr>
              <w:fldChar w:fldCharType="separate"/>
            </w:r>
            <w:r w:rsidR="00B7071B">
              <w:rPr>
                <w:rFonts w:ascii="Times New Roman" w:hAnsi="Times New Roman"/>
                <w:b/>
                <w:bCs/>
                <w:noProof/>
              </w:rPr>
              <w:t>2</w:t>
            </w:r>
            <w:r>
              <w:rPr>
                <w:rFonts w:ascii="Times New Roman" w:hAnsi="Times New Roman"/>
                <w:b/>
                <w:bCs/>
                <w:sz w:val="24"/>
                <w:szCs w:val="24"/>
              </w:rPr>
              <w:fldChar w:fldCharType="end"/>
            </w:r>
          </w:p>
        </w:sdtContent>
      </w:sdt>
    </w:sdtContent>
  </w:sdt>
  <w:p w:rsidR="0088151A" w:rsidRDefault="0088151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483" w:rsidRDefault="008F3483" w:rsidP="0088151A">
      <w:r>
        <w:separator/>
      </w:r>
    </w:p>
  </w:footnote>
  <w:footnote w:type="continuationSeparator" w:id="1">
    <w:p w:rsidR="008F3483" w:rsidRDefault="008F3483" w:rsidP="00881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2A4" w:rsidRDefault="00AB22A4" w:rsidP="00AB22A4">
    <w:pPr>
      <w:pStyle w:val="a7"/>
      <w:pBdr>
        <w:bottom w:val="none" w:sz="0" w:space="0" w:color="auto"/>
      </w:pBdr>
      <w:tabs>
        <w:tab w:val="clear" w:pos="8306"/>
        <w:tab w:val="left" w:pos="344"/>
      </w:tabs>
      <w:spacing w:line="320" w:lineRule="exact"/>
      <w:ind w:leftChars="-40" w:left="-84" w:firstLineChars="281" w:firstLine="506"/>
      <w:jc w:val="left"/>
      <w:rPr>
        <w:rStyle w:val="CharChar1"/>
        <w:rFonts w:hint="default"/>
        <w:szCs w:val="21"/>
      </w:rPr>
    </w:pPr>
    <w:r>
      <w:rPr>
        <w:rFonts w:ascii="宋体" w:hAnsi="Courier New"/>
        <w:noProof/>
        <w:szCs w:val="21"/>
      </w:rPr>
      <w:drawing>
        <wp:anchor distT="0" distB="0" distL="114300" distR="114300" simplePos="0" relativeHeight="251660288" behindDoc="0" locked="0" layoutInCell="1" allowOverlap="1">
          <wp:simplePos x="0" y="0"/>
          <wp:positionH relativeFrom="column">
            <wp:posOffset>95885</wp:posOffset>
          </wp:positionH>
          <wp:positionV relativeFrom="paragraph">
            <wp:posOffset>111760</wp:posOffset>
          </wp:positionV>
          <wp:extent cx="481965" cy="485140"/>
          <wp:effectExtent l="0" t="0" r="0" b="0"/>
          <wp:wrapTopAndBottom/>
          <wp:docPr id="1706467845"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965" cy="485140"/>
                  </a:xfrm>
                  <a:prstGeom prst="rect">
                    <a:avLst/>
                  </a:prstGeom>
                  <a:noFill/>
                  <a:ln>
                    <a:noFill/>
                  </a:ln>
                </pic:spPr>
              </pic:pic>
            </a:graphicData>
          </a:graphic>
        </wp:anchor>
      </w:drawing>
    </w:r>
  </w:p>
  <w:p w:rsidR="00AB22A4" w:rsidRDefault="00725723" w:rsidP="00AB22A4">
    <w:pPr>
      <w:pStyle w:val="a7"/>
      <w:pBdr>
        <w:bottom w:val="none" w:sz="0" w:space="0" w:color="auto"/>
      </w:pBdr>
      <w:tabs>
        <w:tab w:val="clear" w:pos="8306"/>
        <w:tab w:val="left" w:pos="344"/>
      </w:tabs>
      <w:spacing w:line="320" w:lineRule="exact"/>
      <w:ind w:leftChars="-40" w:left="-84" w:firstLineChars="530" w:firstLine="1113"/>
      <w:jc w:val="left"/>
      <w:rPr>
        <w:rStyle w:val="CharChar1"/>
        <w:rFonts w:hint="default"/>
        <w:szCs w:val="21"/>
      </w:rPr>
    </w:pPr>
    <w:r w:rsidRPr="00725723">
      <w:rPr>
        <w:sz w:val="21"/>
        <w:szCs w:val="21"/>
      </w:rPr>
      <w:pict>
        <v:shapetype id="_x0000_t202" coordsize="21600,21600" o:spt="202" path="m,l,21600r21600,l21600,xe">
          <v:stroke joinstyle="miter"/>
          <v:path gradientshapeok="t" o:connecttype="rect"/>
        </v:shapetype>
        <v:shape id="文本框 1" o:spid="_x0000_s1025" type="#_x0000_t202" style="position:absolute;left:0;text-align:left;margin-left:384.25pt;margin-top:9.15pt;width:103.35pt;height:19.85pt;z-index:251661312" stroked="f">
          <v:textbox>
            <w:txbxContent>
              <w:p w:rsidR="00AB22A4" w:rsidRDefault="00AB22A4" w:rsidP="00AB22A4">
                <w:pPr>
                  <w:rPr>
                    <w:sz w:val="18"/>
                    <w:szCs w:val="18"/>
                  </w:rPr>
                </w:pPr>
                <w:r w:rsidRPr="00D620E6">
                  <w:rPr>
                    <w:szCs w:val="21"/>
                  </w:rPr>
                  <w:t>ISC-QR-R-</w:t>
                </w:r>
                <w:r w:rsidR="001D451F">
                  <w:rPr>
                    <w:rFonts w:hint="eastAsia"/>
                    <w:szCs w:val="21"/>
                  </w:rPr>
                  <w:t>47</w:t>
                </w:r>
                <w:r>
                  <w:rPr>
                    <w:rFonts w:hint="eastAsia"/>
                    <w:szCs w:val="21"/>
                  </w:rPr>
                  <w:t>（</w:t>
                </w:r>
                <w:r>
                  <w:rPr>
                    <w:rFonts w:hint="eastAsia"/>
                    <w:szCs w:val="21"/>
                  </w:rPr>
                  <w:t>A</w:t>
                </w:r>
                <w:r>
                  <w:rPr>
                    <w:szCs w:val="21"/>
                  </w:rPr>
                  <w:t>/0</w:t>
                </w:r>
                <w:r>
                  <w:rPr>
                    <w:rFonts w:hint="eastAsia"/>
                    <w:szCs w:val="21"/>
                  </w:rPr>
                  <w:t>）</w:t>
                </w:r>
              </w:p>
            </w:txbxContent>
          </v:textbox>
        </v:shape>
      </w:pict>
    </w:r>
    <w:r w:rsidR="00AB22A4">
      <w:rPr>
        <w:rStyle w:val="CharChar1"/>
        <w:rFonts w:hint="default"/>
        <w:szCs w:val="21"/>
      </w:rPr>
      <w:t>北京国标联合认证有限公司</w:t>
    </w:r>
  </w:p>
  <w:p w:rsidR="00AB22A4" w:rsidRDefault="00725723" w:rsidP="00AB22A4">
    <w:pPr>
      <w:pStyle w:val="a7"/>
      <w:pBdr>
        <w:bottom w:val="none" w:sz="0" w:space="1" w:color="auto"/>
      </w:pBdr>
      <w:spacing w:line="320" w:lineRule="exact"/>
      <w:ind w:firstLineChars="550" w:firstLine="990"/>
      <w:jc w:val="left"/>
    </w:pPr>
    <w:r>
      <w:pict>
        <v:line id="直线 4" o:spid="_x0000_s1026" style="position:absolute;left:0;text-align:left;z-index:251662336" from="-3.85pt,15pt" to="491.9pt,15.05pt">
          <v:fill o:detectmouseclick="t"/>
        </v:line>
      </w:pict>
    </w:r>
    <w:r w:rsidR="00AB22A4">
      <w:rPr>
        <w:rStyle w:val="CharChar1"/>
        <w:rFonts w:hint="default"/>
        <w:w w:val="8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14FB"/>
    <w:rsid w:val="0001101D"/>
    <w:rsid w:val="0002524A"/>
    <w:rsid w:val="000917C6"/>
    <w:rsid w:val="000A55F7"/>
    <w:rsid w:val="000B1EC7"/>
    <w:rsid w:val="000C2E37"/>
    <w:rsid w:val="0017107F"/>
    <w:rsid w:val="001D451F"/>
    <w:rsid w:val="001F771E"/>
    <w:rsid w:val="00201A08"/>
    <w:rsid w:val="0020205D"/>
    <w:rsid w:val="0022102D"/>
    <w:rsid w:val="00294754"/>
    <w:rsid w:val="002C3C5E"/>
    <w:rsid w:val="002C56DD"/>
    <w:rsid w:val="00391FE4"/>
    <w:rsid w:val="00394988"/>
    <w:rsid w:val="003A5CA1"/>
    <w:rsid w:val="003C0A6D"/>
    <w:rsid w:val="00406C38"/>
    <w:rsid w:val="00412DA9"/>
    <w:rsid w:val="00413D03"/>
    <w:rsid w:val="004914FB"/>
    <w:rsid w:val="00512825"/>
    <w:rsid w:val="005867E3"/>
    <w:rsid w:val="00596D54"/>
    <w:rsid w:val="005A5727"/>
    <w:rsid w:val="005C6490"/>
    <w:rsid w:val="006127C6"/>
    <w:rsid w:val="006260C3"/>
    <w:rsid w:val="006319BD"/>
    <w:rsid w:val="0063253D"/>
    <w:rsid w:val="00641C91"/>
    <w:rsid w:val="0066610A"/>
    <w:rsid w:val="00672E08"/>
    <w:rsid w:val="006745B0"/>
    <w:rsid w:val="00681B11"/>
    <w:rsid w:val="00683EB3"/>
    <w:rsid w:val="007030BC"/>
    <w:rsid w:val="0070476A"/>
    <w:rsid w:val="00711DFF"/>
    <w:rsid w:val="00713450"/>
    <w:rsid w:val="00725723"/>
    <w:rsid w:val="00733556"/>
    <w:rsid w:val="00766B65"/>
    <w:rsid w:val="007F3B31"/>
    <w:rsid w:val="00801314"/>
    <w:rsid w:val="00817B48"/>
    <w:rsid w:val="0083436F"/>
    <w:rsid w:val="00837F1A"/>
    <w:rsid w:val="008404BE"/>
    <w:rsid w:val="008562C1"/>
    <w:rsid w:val="0088151A"/>
    <w:rsid w:val="008901E7"/>
    <w:rsid w:val="008F3483"/>
    <w:rsid w:val="008F4927"/>
    <w:rsid w:val="00933606"/>
    <w:rsid w:val="009B1E94"/>
    <w:rsid w:val="009C6233"/>
    <w:rsid w:val="009C6468"/>
    <w:rsid w:val="009E059D"/>
    <w:rsid w:val="009F4F5F"/>
    <w:rsid w:val="00A52277"/>
    <w:rsid w:val="00A61A67"/>
    <w:rsid w:val="00A74A68"/>
    <w:rsid w:val="00AB22A4"/>
    <w:rsid w:val="00AE782A"/>
    <w:rsid w:val="00B03756"/>
    <w:rsid w:val="00B32D75"/>
    <w:rsid w:val="00B4701B"/>
    <w:rsid w:val="00B56E21"/>
    <w:rsid w:val="00B7071B"/>
    <w:rsid w:val="00BE0354"/>
    <w:rsid w:val="00C00B3E"/>
    <w:rsid w:val="00C04E01"/>
    <w:rsid w:val="00C14ED8"/>
    <w:rsid w:val="00C50540"/>
    <w:rsid w:val="00C729CC"/>
    <w:rsid w:val="00CC1302"/>
    <w:rsid w:val="00CD49C7"/>
    <w:rsid w:val="00D261EC"/>
    <w:rsid w:val="00D32281"/>
    <w:rsid w:val="00DA5A28"/>
    <w:rsid w:val="00DE0315"/>
    <w:rsid w:val="00DF48FE"/>
    <w:rsid w:val="00E60060"/>
    <w:rsid w:val="00E71522"/>
    <w:rsid w:val="00E84A2A"/>
    <w:rsid w:val="00E92DFA"/>
    <w:rsid w:val="00EC073F"/>
    <w:rsid w:val="00EC20E7"/>
    <w:rsid w:val="00ED7061"/>
    <w:rsid w:val="00F07826"/>
    <w:rsid w:val="00F20A7A"/>
    <w:rsid w:val="00F36812"/>
    <w:rsid w:val="00F65432"/>
    <w:rsid w:val="00F8683A"/>
    <w:rsid w:val="00F97034"/>
    <w:rsid w:val="00FC36BC"/>
    <w:rsid w:val="3E4370B4"/>
    <w:rsid w:val="40C73EFF"/>
    <w:rsid w:val="46A3477B"/>
    <w:rsid w:val="53F24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Indent 3" w:semiHidden="0" w:uiPriority="0"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51A"/>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88151A"/>
    <w:rPr>
      <w:b/>
      <w:bCs/>
    </w:rPr>
  </w:style>
  <w:style w:type="paragraph" w:styleId="a4">
    <w:name w:val="annotation text"/>
    <w:basedOn w:val="a"/>
    <w:link w:val="Char0"/>
    <w:uiPriority w:val="99"/>
    <w:unhideWhenUsed/>
    <w:qFormat/>
    <w:rsid w:val="0088151A"/>
    <w:pPr>
      <w:jc w:val="left"/>
    </w:pPr>
  </w:style>
  <w:style w:type="paragraph" w:styleId="a5">
    <w:name w:val="Balloon Text"/>
    <w:basedOn w:val="a"/>
    <w:link w:val="Char1"/>
    <w:uiPriority w:val="99"/>
    <w:unhideWhenUsed/>
    <w:qFormat/>
    <w:rsid w:val="0088151A"/>
    <w:rPr>
      <w:sz w:val="18"/>
      <w:szCs w:val="18"/>
    </w:rPr>
  </w:style>
  <w:style w:type="paragraph" w:styleId="a6">
    <w:name w:val="footer"/>
    <w:basedOn w:val="a"/>
    <w:link w:val="Char2"/>
    <w:uiPriority w:val="99"/>
    <w:unhideWhenUsed/>
    <w:qFormat/>
    <w:rsid w:val="0088151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151A"/>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88151A"/>
    <w:pPr>
      <w:ind w:firstLineChars="200" w:firstLine="600"/>
    </w:pPr>
    <w:rPr>
      <w:rFonts w:ascii="Times New Roman" w:eastAsia="仿宋_GB2312" w:hAnsi="Times New Roman"/>
      <w:sz w:val="30"/>
      <w:szCs w:val="20"/>
    </w:rPr>
  </w:style>
  <w:style w:type="character" w:styleId="a8">
    <w:name w:val="Hyperlink"/>
    <w:unhideWhenUsed/>
    <w:qFormat/>
    <w:rsid w:val="0088151A"/>
    <w:rPr>
      <w:color w:val="0000FF"/>
      <w:u w:val="single"/>
    </w:rPr>
  </w:style>
  <w:style w:type="character" w:styleId="a9">
    <w:name w:val="annotation reference"/>
    <w:basedOn w:val="a0"/>
    <w:uiPriority w:val="99"/>
    <w:unhideWhenUsed/>
    <w:qFormat/>
    <w:rsid w:val="0088151A"/>
    <w:rPr>
      <w:sz w:val="21"/>
      <w:szCs w:val="21"/>
    </w:rPr>
  </w:style>
  <w:style w:type="character" w:customStyle="1" w:styleId="Char3">
    <w:name w:val="页眉 Char"/>
    <w:basedOn w:val="a0"/>
    <w:link w:val="a7"/>
    <w:uiPriority w:val="99"/>
    <w:qFormat/>
    <w:rsid w:val="0088151A"/>
    <w:rPr>
      <w:sz w:val="18"/>
      <w:szCs w:val="18"/>
    </w:rPr>
  </w:style>
  <w:style w:type="character" w:customStyle="1" w:styleId="Char2">
    <w:name w:val="页脚 Char"/>
    <w:basedOn w:val="a0"/>
    <w:link w:val="a6"/>
    <w:uiPriority w:val="99"/>
    <w:qFormat/>
    <w:rsid w:val="0088151A"/>
    <w:rPr>
      <w:sz w:val="18"/>
      <w:szCs w:val="18"/>
    </w:rPr>
  </w:style>
  <w:style w:type="character" w:customStyle="1" w:styleId="CharChar1">
    <w:name w:val="Char Char1"/>
    <w:qFormat/>
    <w:locked/>
    <w:rsid w:val="0088151A"/>
    <w:rPr>
      <w:rFonts w:ascii="宋体" w:eastAsia="宋体" w:hAnsi="Courier New" w:hint="eastAsia"/>
      <w:kern w:val="2"/>
      <w:sz w:val="21"/>
      <w:lang w:val="en-US" w:eastAsia="zh-CN" w:bidi="ar-SA"/>
    </w:rPr>
  </w:style>
  <w:style w:type="character" w:customStyle="1" w:styleId="Char1">
    <w:name w:val="批注框文本 Char"/>
    <w:basedOn w:val="a0"/>
    <w:link w:val="a5"/>
    <w:uiPriority w:val="99"/>
    <w:semiHidden/>
    <w:qFormat/>
    <w:rsid w:val="0088151A"/>
    <w:rPr>
      <w:rFonts w:ascii="Calibri" w:eastAsia="宋体" w:hAnsi="Calibri" w:cs="Times New Roman"/>
      <w:sz w:val="18"/>
      <w:szCs w:val="18"/>
    </w:rPr>
  </w:style>
  <w:style w:type="paragraph" w:customStyle="1" w:styleId="1">
    <w:name w:val="列出段落1"/>
    <w:basedOn w:val="a"/>
    <w:uiPriority w:val="34"/>
    <w:qFormat/>
    <w:rsid w:val="0088151A"/>
    <w:pPr>
      <w:ind w:firstLineChars="200" w:firstLine="420"/>
    </w:pPr>
  </w:style>
  <w:style w:type="character" w:customStyle="1" w:styleId="Char0">
    <w:name w:val="批注文字 Char"/>
    <w:basedOn w:val="a0"/>
    <w:link w:val="a4"/>
    <w:uiPriority w:val="99"/>
    <w:semiHidden/>
    <w:qFormat/>
    <w:rsid w:val="0088151A"/>
    <w:rPr>
      <w:rFonts w:ascii="Calibri" w:eastAsia="宋体" w:hAnsi="Calibri" w:cs="Times New Roman"/>
    </w:rPr>
  </w:style>
  <w:style w:type="character" w:customStyle="1" w:styleId="Char">
    <w:name w:val="批注主题 Char"/>
    <w:basedOn w:val="Char0"/>
    <w:link w:val="a3"/>
    <w:uiPriority w:val="99"/>
    <w:semiHidden/>
    <w:qFormat/>
    <w:rsid w:val="0088151A"/>
    <w:rPr>
      <w:rFonts w:ascii="Calibri" w:eastAsia="宋体" w:hAnsi="Calibri" w:cs="Times New Roman"/>
      <w:b/>
      <w:bCs/>
    </w:rPr>
  </w:style>
  <w:style w:type="character" w:customStyle="1" w:styleId="3Char">
    <w:name w:val="正文文本缩进 3 Char"/>
    <w:basedOn w:val="a0"/>
    <w:link w:val="3"/>
    <w:qFormat/>
    <w:rsid w:val="0088151A"/>
    <w:rPr>
      <w:rFonts w:ascii="Times New Roman" w:eastAsia="仿宋_GB2312" w:hAnsi="Times New Roman" w:cs="Times New Roman"/>
      <w:sz w:val="30"/>
      <w:szCs w:val="20"/>
    </w:rPr>
  </w:style>
  <w:style w:type="character" w:customStyle="1" w:styleId="Char10">
    <w:name w:val="页眉 Char1"/>
    <w:basedOn w:val="a0"/>
    <w:uiPriority w:val="99"/>
    <w:qFormat/>
    <w:rsid w:val="00AB22A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164</Words>
  <Characters>939</Characters>
  <Application>Microsoft Office Word</Application>
  <DocSecurity>0</DocSecurity>
  <Lines>7</Lines>
  <Paragraphs>2</Paragraphs>
  <ScaleCrop>false</ScaleCrop>
  <Company>Microsoft</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56</cp:revision>
  <dcterms:created xsi:type="dcterms:W3CDTF">2015-10-11T02:43:00Z</dcterms:created>
  <dcterms:modified xsi:type="dcterms:W3CDTF">2024-07-02T07:02:00Z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