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0091-2022-EnMs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襄阳金耐特机械股份有限公司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湖北省谷城经济开发区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湖北省谷城经济开发区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EnMS:汽车零部件（铸件）生产、销售活动涉及到的能源管理活动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0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2022-3-8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4812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2022-03-08T06:16:39Z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CE04F544E9344302B3032EC4ADC186A1</vt:lpwstr>
  </property>
</Properties>
</file>