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51233">
      <w:pPr>
        <w:pStyle w:val="7"/>
        <w:widowControl/>
        <w:spacing w:beforeAutospacing="0" w:afterAutospacing="0" w:line="360" w:lineRule="exact"/>
        <w:jc w:val="center"/>
        <w:rPr>
          <w:rFonts w:ascii="微软雅黑" w:hAnsi="微软雅黑" w:eastAsia="微软雅黑" w:cs="微软雅黑"/>
          <w:b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风险评估报告</w:t>
      </w:r>
    </w:p>
    <w:p w14:paraId="7000DD76">
      <w:pPr>
        <w:rPr>
          <w:rFonts w:hint="eastAsia"/>
        </w:rPr>
      </w:pPr>
    </w:p>
    <w:tbl>
      <w:tblPr>
        <w:tblStyle w:val="9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5"/>
        <w:gridCol w:w="7948"/>
      </w:tblGrid>
      <w:tr w14:paraId="0263A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/>
            <w:vAlign w:val="center"/>
          </w:tcPr>
          <w:p w14:paraId="1B1CB04C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项目名称</w:t>
            </w:r>
          </w:p>
        </w:tc>
        <w:tc>
          <w:tcPr>
            <w:tcW w:w="7948" w:type="dxa"/>
            <w:noWrap/>
            <w:vAlign w:val="center"/>
          </w:tcPr>
          <w:p w14:paraId="79276ABE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北京古亭技术有限公司</w:t>
            </w:r>
          </w:p>
        </w:tc>
      </w:tr>
      <w:tr w14:paraId="0E2E0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/>
            <w:vAlign w:val="center"/>
          </w:tcPr>
          <w:p w14:paraId="64D0B45E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目的</w:t>
            </w:r>
          </w:p>
        </w:tc>
        <w:tc>
          <w:tcPr>
            <w:tcW w:w="7948" w:type="dxa"/>
            <w:noWrap/>
            <w:vAlign w:val="center"/>
          </w:tcPr>
          <w:p w14:paraId="29697AF3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因专业代码评定不准确其风险发生的严重性或可能性</w:t>
            </w:r>
          </w:p>
        </w:tc>
      </w:tr>
      <w:tr w14:paraId="1007A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/>
            <w:vAlign w:val="center"/>
          </w:tcPr>
          <w:p w14:paraId="41AD26D6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原则</w:t>
            </w:r>
          </w:p>
        </w:tc>
        <w:tc>
          <w:tcPr>
            <w:tcW w:w="7948" w:type="dxa"/>
            <w:noWrap/>
            <w:vAlign w:val="center"/>
          </w:tcPr>
          <w:p w14:paraId="19008A0D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ISC-QP-18《认证风险辨识和控制程序》</w:t>
            </w:r>
          </w:p>
          <w:p w14:paraId="7CCCA668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ISC-ZY-17-01《认证风险管理和处置方法》</w:t>
            </w:r>
          </w:p>
        </w:tc>
      </w:tr>
      <w:tr w14:paraId="3F3CC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2225" w:type="dxa"/>
            <w:noWrap/>
            <w:vAlign w:val="center"/>
          </w:tcPr>
          <w:p w14:paraId="0F69CFD3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评估范围</w:t>
            </w:r>
          </w:p>
        </w:tc>
        <w:tc>
          <w:tcPr>
            <w:tcW w:w="7948" w:type="dxa"/>
            <w:noWrap/>
            <w:vAlign w:val="center"/>
          </w:tcPr>
          <w:p w14:paraId="74894FDF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审核类型：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QEO监1</w:t>
            </w:r>
          </w:p>
          <w:p w14:paraId="05222745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企业认证范围：</w:t>
            </w:r>
            <w:bookmarkStart w:id="0" w:name="审核范围"/>
          </w:p>
          <w:bookmarkEnd w:id="0"/>
          <w:p w14:paraId="0D845F30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E:人力资源服务、劳务派遣（许可范围内）所涉及场所的相关环境管理活动</w:t>
            </w:r>
          </w:p>
          <w:p w14:paraId="0F9A04C9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O:人力资源服务、劳务派遣（许可范围内）所涉及场所的相关职业健康安全管理活动</w:t>
            </w:r>
          </w:p>
          <w:p w14:paraId="65065885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Q:人力资源服务、劳务派遣（许可范围内）</w:t>
            </w:r>
          </w:p>
          <w:p w14:paraId="374D604E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原评定专业：</w:t>
            </w:r>
            <w:bookmarkStart w:id="1" w:name="专业代码"/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 xml:space="preserve">QEO：35.09.00 </w:t>
            </w:r>
            <w:bookmarkStart w:id="2" w:name="_GoBack"/>
            <w:bookmarkEnd w:id="2"/>
          </w:p>
          <w:bookmarkEnd w:id="1"/>
          <w:p w14:paraId="7A922B8D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现修订专业：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QEO：35.09.00 、35.10.00</w:t>
            </w:r>
          </w:p>
        </w:tc>
      </w:tr>
      <w:tr w14:paraId="1E703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2225" w:type="dxa"/>
            <w:noWrap/>
            <w:vAlign w:val="center"/>
          </w:tcPr>
          <w:p w14:paraId="53A599FC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技术部对该企业管理体系文件及审核案卷进行复核；</w:t>
            </w:r>
          </w:p>
        </w:tc>
        <w:tc>
          <w:tcPr>
            <w:tcW w:w="7948" w:type="dxa"/>
            <w:noWrap/>
            <w:vAlign w:val="center"/>
          </w:tcPr>
          <w:p w14:paraId="0C9198FF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复核结果：</w:t>
            </w:r>
          </w:p>
          <w:p w14:paraId="5D368F5C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经案卷复核，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QEO：35.10.00专业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审核组长黄朝星老师支持此专业的审核，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审核证据支撑认证范围，案卷符合要求。</w:t>
            </w:r>
          </w:p>
          <w:p w14:paraId="1482C5C7">
            <w:pPr>
              <w:pStyle w:val="7"/>
              <w:widowControl/>
              <w:tabs>
                <w:tab w:val="left" w:pos="5722"/>
              </w:tabs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风险等级：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低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风险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ab/>
            </w:r>
          </w:p>
        </w:tc>
      </w:tr>
      <w:tr w14:paraId="4892C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/>
            <w:vAlign w:val="center"/>
          </w:tcPr>
          <w:p w14:paraId="12526BCD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措施</w:t>
            </w:r>
          </w:p>
        </w:tc>
        <w:tc>
          <w:tcPr>
            <w:tcW w:w="7948" w:type="dxa"/>
            <w:noWrap/>
            <w:vAlign w:val="center"/>
          </w:tcPr>
          <w:p w14:paraId="54695524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1.方案策划记录变更过程；</w:t>
            </w:r>
          </w:p>
          <w:p w14:paraId="6565811D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2.认证决定修订小类，下次审核时按修改后小类安排审核员</w:t>
            </w:r>
          </w:p>
          <w:p w14:paraId="1912C1C4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3.加强培训和管理，定期组织合同评审人员培训。</w:t>
            </w:r>
          </w:p>
        </w:tc>
      </w:tr>
      <w:tr w14:paraId="1519B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/>
            <w:vAlign w:val="center"/>
          </w:tcPr>
          <w:p w14:paraId="6EB10444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风险评估的结论</w:t>
            </w:r>
          </w:p>
          <w:p w14:paraId="654F4541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</w:p>
        </w:tc>
        <w:tc>
          <w:tcPr>
            <w:tcW w:w="7948" w:type="dxa"/>
            <w:noWrap/>
            <w:vAlign w:val="center"/>
          </w:tcPr>
          <w:p w14:paraId="080266FE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对项目对风险识别较为全面，风险等级评估基本正确，相应的控制措施基本合理，通过措施的实施，公司认证过程的风险控制基本有效</w:t>
            </w:r>
          </w:p>
        </w:tc>
      </w:tr>
      <w:tr w14:paraId="76B6D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2225" w:type="dxa"/>
            <w:noWrap/>
            <w:vAlign w:val="center"/>
          </w:tcPr>
          <w:p w14:paraId="6D49596B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风险评估成员</w:t>
            </w:r>
          </w:p>
        </w:tc>
        <w:tc>
          <w:tcPr>
            <w:tcW w:w="7948" w:type="dxa"/>
            <w:noWrap/>
            <w:vAlign w:val="center"/>
          </w:tcPr>
          <w:p w14:paraId="50E717B3">
            <w:pPr>
              <w:pStyle w:val="16"/>
              <w:bidi w:val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1336040</wp:posOffset>
                  </wp:positionH>
                  <wp:positionV relativeFrom="paragraph">
                    <wp:posOffset>376555</wp:posOffset>
                  </wp:positionV>
                  <wp:extent cx="875030" cy="479425"/>
                  <wp:effectExtent l="0" t="0" r="1270" b="15875"/>
                  <wp:wrapNone/>
                  <wp:docPr id="1" name="图片 1" descr="C:\Users\sun\Desktop\微信图片_202003091344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sun\Desktop\微信图片_202003091344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030" cy="47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222250</wp:posOffset>
                  </wp:positionV>
                  <wp:extent cx="1216025" cy="694055"/>
                  <wp:effectExtent l="0" t="0" r="0" b="0"/>
                  <wp:wrapTopAndBottom/>
                  <wp:docPr id="5" name="图片 5" descr="刘达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刘达军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025" cy="694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7171F16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                                    日期：202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5.11.28</w:t>
            </w:r>
          </w:p>
        </w:tc>
      </w:tr>
    </w:tbl>
    <w:p w14:paraId="0795B749"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BD924">
    <w:pPr>
      <w:pStyle w:val="6"/>
      <w:pBdr>
        <w:bottom w:val="thinThickSmallGap" w:color="auto" w:sz="24" w:space="1"/>
      </w:pBdr>
      <w:spacing w:after="120"/>
      <w:ind w:right="-126" w:rightChars="-60"/>
      <w:jc w:val="left"/>
      <w:rPr>
        <w:rFonts w:ascii="楷体_GB2312" w:eastAsia="楷体_GB2312"/>
        <w:b/>
        <w:szCs w:val="21"/>
      </w:rPr>
    </w:pPr>
    <w:r>
      <w:rPr>
        <w:rFonts w:hint="eastAsia" w:ascii="楷体_GB2312" w:eastAsia="楷体_GB2312"/>
        <w:b/>
        <w:sz w:val="21"/>
        <w:szCs w:val="21"/>
      </w:rPr>
      <w:t xml:space="preserve">北京国标联合认证有限公司                                                 </w:t>
    </w:r>
    <w:r>
      <w:rPr>
        <w:rFonts w:ascii="楷体_GB2312" w:eastAsia="楷体_GB2312"/>
        <w:b/>
        <w:sz w:val="21"/>
        <w:szCs w:val="21"/>
      </w:rPr>
      <w:t>ISC-QR-T-10</w:t>
    </w:r>
    <w:r>
      <w:rPr>
        <w:rFonts w:hint="eastAsia" w:ascii="楷体_GB2312" w:eastAsia="楷体_GB2312"/>
        <w:b/>
        <w:sz w:val="21"/>
        <w:szCs w:val="21"/>
      </w:rPr>
      <w:t>-1</w:t>
    </w:r>
    <w:r>
      <w:rPr>
        <w:rFonts w:ascii="楷体_GB2312" w:eastAsia="楷体_GB2312"/>
        <w:b/>
        <w:sz w:val="21"/>
        <w:szCs w:val="21"/>
      </w:rPr>
      <w:t>(B/</w:t>
    </w:r>
    <w:r>
      <w:rPr>
        <w:rFonts w:hint="eastAsia" w:ascii="楷体_GB2312" w:eastAsia="楷体_GB2312"/>
        <w:b/>
        <w:sz w:val="21"/>
        <w:szCs w:val="21"/>
      </w:rPr>
      <w:t>1</w:t>
    </w:r>
    <w:r>
      <w:rPr>
        <w:rFonts w:ascii="楷体_GB2312" w:eastAsia="楷体_GB2312"/>
        <w:b/>
        <w:sz w:val="21"/>
        <w:szCs w:val="21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mE0MDExODg0MWUxZmE2YjU0ZDZmOTdkODg5ZTE1NDYifQ=="/>
  </w:docVars>
  <w:rsids>
    <w:rsidRoot w:val="00F658BE"/>
    <w:rsid w:val="002A0BAD"/>
    <w:rsid w:val="002F1077"/>
    <w:rsid w:val="00353B1B"/>
    <w:rsid w:val="006D29B9"/>
    <w:rsid w:val="00C51114"/>
    <w:rsid w:val="00DA2A0D"/>
    <w:rsid w:val="00F658BE"/>
    <w:rsid w:val="01DE64A6"/>
    <w:rsid w:val="049A7BD3"/>
    <w:rsid w:val="04F43640"/>
    <w:rsid w:val="052B3D79"/>
    <w:rsid w:val="05CA098C"/>
    <w:rsid w:val="06F061D0"/>
    <w:rsid w:val="07126147"/>
    <w:rsid w:val="0BA91C19"/>
    <w:rsid w:val="0D0E004C"/>
    <w:rsid w:val="159D1A63"/>
    <w:rsid w:val="16715EFB"/>
    <w:rsid w:val="18644328"/>
    <w:rsid w:val="19B014EE"/>
    <w:rsid w:val="19E971DB"/>
    <w:rsid w:val="1B8A5D59"/>
    <w:rsid w:val="1DE55F0B"/>
    <w:rsid w:val="1E5437F8"/>
    <w:rsid w:val="1F11289D"/>
    <w:rsid w:val="1F374545"/>
    <w:rsid w:val="20B056F6"/>
    <w:rsid w:val="2298789E"/>
    <w:rsid w:val="23333275"/>
    <w:rsid w:val="25874ECB"/>
    <w:rsid w:val="27AE7502"/>
    <w:rsid w:val="28675F2E"/>
    <w:rsid w:val="29EE786A"/>
    <w:rsid w:val="2A7E571E"/>
    <w:rsid w:val="2A9340C9"/>
    <w:rsid w:val="2AE536E5"/>
    <w:rsid w:val="310831DC"/>
    <w:rsid w:val="320043E9"/>
    <w:rsid w:val="3569521C"/>
    <w:rsid w:val="360138A5"/>
    <w:rsid w:val="39774212"/>
    <w:rsid w:val="39F96B6F"/>
    <w:rsid w:val="3D73076D"/>
    <w:rsid w:val="3E1C09F3"/>
    <w:rsid w:val="41924548"/>
    <w:rsid w:val="46A85B5A"/>
    <w:rsid w:val="4AC91BE2"/>
    <w:rsid w:val="4B136DE7"/>
    <w:rsid w:val="4C3D74BE"/>
    <w:rsid w:val="4DB27309"/>
    <w:rsid w:val="4DFD0721"/>
    <w:rsid w:val="50ED35B2"/>
    <w:rsid w:val="52C64D65"/>
    <w:rsid w:val="543F498B"/>
    <w:rsid w:val="54DE79EF"/>
    <w:rsid w:val="561548D9"/>
    <w:rsid w:val="56583FBC"/>
    <w:rsid w:val="58BC0B9B"/>
    <w:rsid w:val="5AC237FF"/>
    <w:rsid w:val="5B8322E4"/>
    <w:rsid w:val="5CE636C5"/>
    <w:rsid w:val="5FEB66AA"/>
    <w:rsid w:val="60164DCA"/>
    <w:rsid w:val="603C7BD7"/>
    <w:rsid w:val="62303A5F"/>
    <w:rsid w:val="62877FCE"/>
    <w:rsid w:val="637608E5"/>
    <w:rsid w:val="677F6056"/>
    <w:rsid w:val="68E02D0E"/>
    <w:rsid w:val="6A591736"/>
    <w:rsid w:val="6A6257BB"/>
    <w:rsid w:val="6AC91C8B"/>
    <w:rsid w:val="6B20545A"/>
    <w:rsid w:val="6BAC45E0"/>
    <w:rsid w:val="6F841B23"/>
    <w:rsid w:val="71693AB7"/>
    <w:rsid w:val="74CD5E79"/>
    <w:rsid w:val="75BF3DF4"/>
    <w:rsid w:val="788C56D0"/>
    <w:rsid w:val="7BCE46CB"/>
    <w:rsid w:val="7D2836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ody Text"/>
    <w:basedOn w:val="1"/>
    <w:qFormat/>
    <w:uiPriority w:val="1"/>
    <w:rPr>
      <w:rFonts w:ascii="宋体" w:hAnsi="宋体" w:eastAsia="宋体" w:cs="宋体"/>
      <w:szCs w:val="21"/>
      <w:lang w:val="zh-CN" w:bidi="zh-CN"/>
    </w:r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2">
    <w:name w:val="页眉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10"/>
    <w:link w:val="5"/>
    <w:qFormat/>
    <w:uiPriority w:val="0"/>
    <w:rPr>
      <w:kern w:val="2"/>
      <w:sz w:val="18"/>
      <w:szCs w:val="18"/>
    </w:rPr>
  </w:style>
  <w:style w:type="paragraph" w:customStyle="1" w:styleId="14">
    <w:name w:val="样式 样式 样式 宋体 + 首行缩进:  2 字符 + 首行缩进:  2 字符"/>
    <w:basedOn w:val="1"/>
    <w:autoRedefine/>
    <w:qFormat/>
    <w:uiPriority w:val="0"/>
    <w:pPr>
      <w:spacing w:line="440" w:lineRule="exact"/>
      <w:ind w:firstLine="512" w:firstLineChars="200"/>
    </w:pPr>
    <w:rPr>
      <w:rFonts w:ascii="宋体" w:hAnsi="宋体" w:eastAsia="仿宋_GB2312" w:cs="Times New Roman"/>
      <w:spacing w:val="8"/>
      <w:sz w:val="24"/>
      <w:szCs w:val="20"/>
    </w:rPr>
  </w:style>
  <w:style w:type="character" w:customStyle="1" w:styleId="15">
    <w:name w:val="批注框文本 Char"/>
    <w:basedOn w:val="10"/>
    <w:link w:val="4"/>
    <w:qFormat/>
    <w:uiPriority w:val="0"/>
    <w:rPr>
      <w:kern w:val="2"/>
      <w:sz w:val="18"/>
      <w:szCs w:val="18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459</Words>
  <Characters>522</Characters>
  <Lines>4</Lines>
  <Paragraphs>1</Paragraphs>
  <TotalTime>2</TotalTime>
  <ScaleCrop>false</ScaleCrop>
  <LinksUpToDate>false</LinksUpToDate>
  <CharactersWithSpaces>561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2024-07-19T00:21:00Z</dcterms:created>
  <dc:creator>79137</dc:creator>
  <cp:lastModifiedBy>admin</cp:lastModifiedBy>
  <dcterms:modified xsi:type="dcterms:W3CDTF">2025-11-28T07:00:37Z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86238CCFD87140AC8945F9CA13C72ED3_13</vt:lpwstr>
  </property>
  <property fmtid="{D5CDD505-2E9C-101B-9397-08002B2CF9AE}" pid="4" name="KSOTemplateDocerSaveRecord">
    <vt:lpwstr>eyJoZGlkIjoiYmE0MDExODg0MWUxZmE2YjU0ZDZmOTdkODg5ZTE1NDYifQ==</vt:lpwstr>
  </property>
</Properties>
</file>