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0362-2021-QEO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重庆新阳地理信息有限公司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重庆市渝北区龙山街道银桦路125号圣地阳光6幢33-6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重庆市渝北区龙山大道401号扬子江商务小区1栋33-3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Q:资质范围内的工程测量；土地利用总体规划及专项规划的编制、设计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E:资质范围内的工程测量；土地利用总体规划及专项规划的编制、设计所涉及场所的相关环境管理活动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O:资质范围内的工程测量；土地利用总体规划及专项规划的编制、设计所涉及场所的相关职业健康安全管理活动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.2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EB21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2021-05-28T03:42:09Z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EC60D76EE71D49DCAAC6D6AA6CAECD48</vt:lpwstr>
  </property>
</Properties>
</file>