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0105-2021-E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山东省国铭输水件橡胶制品有限公司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山东省临沂市兰陵县尚岩镇白水牛村山东国铭球墨铸管科技有限公司院内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山东省临沂市兰陵县尚岩镇白水牛村山东国铭球墨铸管科技有限公司院内</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E:胶圈的销售所涉及场所的相关环境管理活动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0.3pt;width:60pt;" filled="f" o:preferrelative="t" stroked="f" coordsize="21600,21600">
                  <v:path/>
                  <v:fill on="f" focussize="0,0"/>
                  <v:stroke on="f"/>
                  <v:imagedata r:id="rId7" o:title=""/>
                  <o:lock v:ext="edit" aspectratio="t"/>
                  <w10:wrap type="none"/>
                  <w10:anchorlock/>
                </v:shape>
              </w:pict>
            </w:r>
            <w:bookmarkEnd w:id="13"/>
            <w:bookmarkStart w:id="14" w:name="认证决定人员签名5"/>
            <w:bookmarkEnd w:id="14"/>
            <w:bookmarkStart w:id="15" w:name="认证决定人员签名2"/>
            <w:bookmarkEnd w:id="15"/>
            <w:bookmarkStart w:id="16" w:name="认证决定人员签名4"/>
            <w:bookmarkEnd w:id="16"/>
            <w:bookmarkStart w:id="17" w:name="认证决定人员签名3"/>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2021-3-25</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490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2021-03-25T02:08:50Z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CCFF5AD197AA4B8783B873BF42BB2A41</vt:lpwstr>
  </property>
</Properties>
</file>