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0144-2021-QE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重庆科华新型节能墙体材料有限公司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重庆市江津区珞璜镇机电路7号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重庆市江津区珞璜镇机电路7号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Q:蒸压加气混凝土砌块、蒸压加气混凝土板材的生产（法规强制要求范围除外）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E:蒸压加气混凝土砌块、蒸压加气混凝土板材的生产（法规强制要求范围除外）及其场所涉及的相关环境管理活动。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5"/>
            <w:bookmarkEnd w:id="9"/>
            <w:bookmarkStart w:id="10" w:name="阅卷人员签名3"/>
            <w:bookmarkEnd w:id="10"/>
            <w:bookmarkStart w:id="11" w:name="阅卷人员签名4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2.6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4"/>
            <w:bookmarkEnd w:id="15"/>
            <w:bookmarkStart w:id="16" w:name="认证决定人员签名3"/>
            <w:bookmarkEnd w:id="16"/>
            <w:bookmarkStart w:id="17" w:name="认证决定人员签名5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2021-3-23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F94D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151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2021-03-23T01:46:18Z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CAAE96D0EDB343A5BCF562C29CD5B750</vt:lpwstr>
  </property>
</Properties>
</file>