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湖北嘉砼商品混凝土有限公司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武汉市江夏区纸坊街胜利村八组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武汉市江夏区纸坊街胜利村八组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Q:混凝土的生产及销售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E:混凝土的生产及销售所涉及场所的相关环境管理活动</w:t>
            </w:r>
          </w:p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color w:val="0000FF"/>
                <w:sz w:val="28"/>
                <w:szCs w:val="28"/>
              </w:rPr>
              <w:t>O:混凝土的生产及销售所涉及场所的相关职业健康安全管理活动</w:t>
            </w:r>
            <w:bookmarkEnd w:id="5"/>
            <w:r>
              <w:rPr>
                <w:rFonts w:hint="eastAsia"/>
                <w:color w:val="0000FF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FF"/>
                <w:sz w:val="28"/>
                <w:szCs w:val="28"/>
                <w:lang w:val="en-US" w:eastAsia="zh-CN"/>
              </w:rPr>
              <w:t>远程审核30%</w:t>
            </w:r>
            <w:r>
              <w:rPr>
                <w:rFonts w:hint="eastAsia"/>
                <w:color w:val="0000FF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EO</w:t>
            </w:r>
            <w:bookmarkStart w:id="20" w:name="_GoBack"/>
            <w:bookmarkEnd w:id="20"/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2021-02-12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904DB"/>
    <w:rsid w:val="50F90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148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2021-02-12T12:14:22Z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