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CD6E8A">
      <w:pPr>
        <w:jc w:val="center"/>
        <w:rPr>
          <w:rFonts w:hint="eastAsia" w:ascii="仿宋_GB2312" w:eastAsia="仿宋_GB2312"/>
          <w:b/>
          <w:bCs/>
          <w:sz w:val="44"/>
          <w:szCs w:val="44"/>
          <w:lang w:eastAsia="zh-CN"/>
        </w:rPr>
      </w:pPr>
      <w:bookmarkStart w:id="0" w:name="_Hlk178108794"/>
      <w:r>
        <w:rPr>
          <w:rFonts w:hint="eastAsia" w:ascii="仿宋_GB2312" w:eastAsia="仿宋_GB2312"/>
          <w:b/>
          <w:bCs/>
          <w:sz w:val="44"/>
          <w:szCs w:val="44"/>
          <w:lang w:eastAsia="zh-CN"/>
        </w:rPr>
        <w:t>三门县宇阳塑胶制品厂</w:t>
      </w:r>
    </w:p>
    <w:bookmarkEnd w:id="0"/>
    <w:p w14:paraId="67D09BF5">
      <w:pPr>
        <w:spacing w:line="360" w:lineRule="auto"/>
        <w:jc w:val="right"/>
        <w:rPr>
          <w:rFonts w:hint="eastAsia" w:ascii="宋体" w:hAnsi="宋体" w:eastAsiaTheme="minorEastAsia"/>
          <w:bCs/>
          <w:sz w:val="24"/>
          <w:szCs w:val="24"/>
          <w:lang w:val="en-US" w:eastAsia="zh-CN"/>
        </w:rPr>
      </w:pPr>
      <w:r>
        <w:rPr>
          <w:rFonts w:hint="eastAsia"/>
          <w:sz w:val="24"/>
        </w:rPr>
        <w:t>文件编号：</w:t>
      </w:r>
      <w:r>
        <w:rPr>
          <w:rFonts w:hint="eastAsia"/>
          <w:sz w:val="24"/>
          <w:lang w:eastAsia="zh-CN"/>
        </w:rPr>
        <w:t>YY</w:t>
      </w:r>
      <w:r>
        <w:rPr>
          <w:rFonts w:hint="eastAsia"/>
          <w:sz w:val="24"/>
        </w:rPr>
        <w:t>/QM-</w:t>
      </w:r>
      <w:r>
        <w:rPr>
          <w:rFonts w:hint="eastAsia"/>
          <w:sz w:val="24"/>
          <w:lang w:eastAsia="zh-CN"/>
        </w:rPr>
        <w:t>2025</w:t>
      </w:r>
      <w:r>
        <w:rPr>
          <w:rFonts w:hint="eastAsia" w:ascii="宋体" w:hAnsi="宋体"/>
          <w:bCs/>
          <w:sz w:val="24"/>
          <w:szCs w:val="24"/>
        </w:rPr>
        <w:t xml:space="preserve">   版次：A</w:t>
      </w:r>
      <w:r>
        <w:rPr>
          <w:rFonts w:hint="eastAsia" w:ascii="宋体" w:hAnsi="宋体"/>
          <w:bCs/>
          <w:sz w:val="24"/>
          <w:szCs w:val="24"/>
          <w:lang w:val="en-US" w:eastAsia="zh-CN"/>
        </w:rPr>
        <w:t>0</w:t>
      </w:r>
    </w:p>
    <w:p w14:paraId="48FBF845">
      <w:r>
        <w:rPr>
          <w:rFonts w:ascii="宋体" w:hAnsi="宋体"/>
          <w:sz w:val="30"/>
          <w:szCs w:val="30"/>
        </w:rPr>
        <w:pict>
          <v:line id="_x0000_s2104" o:spid="_x0000_s2104" o:spt="20" style="position:absolute;left:0pt;margin-left:0pt;margin-top:4.5pt;height:0pt;width:477pt;z-index:251661312;mso-width-relative:page;mso-height-relative:page;" coordsize="21600,21600">
            <v:path arrowok="t"/>
            <v:fill focussize="0,0"/>
            <v:stroke weight="1.5pt"/>
            <v:imagedata o:title=""/>
            <o:lock v:ext="edit"/>
          </v:line>
        </w:pict>
      </w:r>
    </w:p>
    <w:p w14:paraId="057048FC">
      <w:pPr>
        <w:rPr>
          <w:sz w:val="32"/>
          <w:szCs w:val="32"/>
        </w:rPr>
      </w:pPr>
    </w:p>
    <w:p w14:paraId="3FAC9DD3">
      <w:pPr>
        <w:jc w:val="center"/>
        <w:rPr>
          <w:rFonts w:hint="eastAsia" w:ascii="宋体" w:hAnsi="宋体"/>
          <w:b/>
          <w:sz w:val="84"/>
          <w:szCs w:val="84"/>
        </w:rPr>
      </w:pPr>
      <w:r>
        <w:rPr>
          <w:rFonts w:hint="eastAsia" w:ascii="宋体" w:hAnsi="宋体"/>
          <w:b/>
          <w:sz w:val="84"/>
          <w:szCs w:val="84"/>
        </w:rPr>
        <w:t>质 量 手 册</w:t>
      </w:r>
    </w:p>
    <w:p w14:paraId="5C2F7CEB">
      <w:pPr>
        <w:rPr>
          <w:rFonts w:hint="eastAsia" w:ascii="宋体" w:hAnsi="宋体"/>
          <w:b/>
          <w:sz w:val="72"/>
          <w:szCs w:val="72"/>
        </w:rPr>
      </w:pPr>
    </w:p>
    <w:p w14:paraId="24D83856">
      <w:pPr>
        <w:jc w:val="center"/>
        <w:rPr>
          <w:rFonts w:hint="eastAsia" w:ascii="宋体" w:hAnsi="宋体"/>
          <w:b/>
          <w:sz w:val="30"/>
          <w:szCs w:val="30"/>
        </w:rPr>
      </w:pPr>
      <w:r>
        <w:rPr>
          <w:rFonts w:hint="eastAsia" w:ascii="宋体" w:hAnsi="宋体"/>
          <w:b/>
          <w:sz w:val="30"/>
          <w:szCs w:val="30"/>
        </w:rPr>
        <w:t>[依据GB/T19001-2016（idt ISO9001：2015）标准]</w:t>
      </w:r>
    </w:p>
    <w:p w14:paraId="15F6037A">
      <w:pPr>
        <w:jc w:val="center"/>
        <w:rPr>
          <w:rFonts w:hint="eastAsia" w:ascii="宋体" w:hAnsi="宋体"/>
          <w:sz w:val="30"/>
          <w:szCs w:val="30"/>
        </w:rPr>
      </w:pPr>
    </w:p>
    <w:p w14:paraId="19F016B2">
      <w:pPr>
        <w:tabs>
          <w:tab w:val="left" w:pos="2694"/>
        </w:tabs>
        <w:ind w:left="850" w:leftChars="405" w:firstLine="1950" w:firstLineChars="650"/>
        <w:rPr>
          <w:rFonts w:hint="eastAsia" w:ascii="宋体" w:hAnsi="宋体"/>
          <w:sz w:val="30"/>
          <w:u w:val="single"/>
        </w:rPr>
      </w:pPr>
    </w:p>
    <w:p w14:paraId="2AA3670F">
      <w:pPr>
        <w:tabs>
          <w:tab w:val="left" w:pos="2694"/>
        </w:tabs>
        <w:ind w:left="850" w:leftChars="405" w:firstLine="1950" w:firstLineChars="650"/>
        <w:rPr>
          <w:rFonts w:hint="eastAsia" w:ascii="宋体" w:hAnsi="宋体"/>
          <w:sz w:val="30"/>
          <w:u w:val="single"/>
        </w:rPr>
      </w:pPr>
    </w:p>
    <w:p w14:paraId="59B56D5C">
      <w:pPr>
        <w:tabs>
          <w:tab w:val="left" w:pos="2694"/>
        </w:tabs>
        <w:spacing w:line="696" w:lineRule="auto"/>
        <w:ind w:left="850" w:leftChars="405" w:firstLine="1850" w:firstLineChars="661"/>
        <w:rPr>
          <w:rFonts w:hint="eastAsia" w:ascii="宋体" w:hAnsi="宋体"/>
          <w:sz w:val="30"/>
        </w:rPr>
      </w:pPr>
      <w:r>
        <w:rPr>
          <w:rFonts w:hint="eastAsia" w:ascii="宋体" w:hAnsi="宋体"/>
          <w:sz w:val="28"/>
        </w:rPr>
        <w:t>编制：</w:t>
      </w:r>
      <w:r>
        <w:rPr>
          <w:rFonts w:hint="eastAsia" w:ascii="宋体" w:hAnsi="宋体"/>
          <w:sz w:val="30"/>
          <w:u w:val="single"/>
        </w:rPr>
        <w:t xml:space="preserve">  </w:t>
      </w:r>
      <w:r>
        <w:rPr>
          <w:rFonts w:hint="eastAsia" w:ascii="宋体" w:hAnsi="宋体"/>
          <w:sz w:val="30"/>
          <w:u w:val="single"/>
          <w:lang w:val="en-US" w:eastAsia="zh-CN"/>
        </w:rPr>
        <w:t xml:space="preserve">邵小明      </w:t>
      </w:r>
      <w:r>
        <w:rPr>
          <w:rFonts w:hint="eastAsia" w:ascii="宋体" w:hAnsi="宋体"/>
          <w:sz w:val="30"/>
          <w:u w:val="single"/>
        </w:rPr>
        <w:t xml:space="preserve">  </w:t>
      </w:r>
    </w:p>
    <w:p w14:paraId="1D0F7A6F">
      <w:pPr>
        <w:spacing w:line="696" w:lineRule="auto"/>
        <w:ind w:firstLine="2763" w:firstLineChars="987"/>
        <w:rPr>
          <w:rFonts w:hint="eastAsia" w:ascii="宋体" w:hAnsi="宋体"/>
          <w:sz w:val="30"/>
          <w:u w:val="single"/>
        </w:rPr>
      </w:pPr>
      <w:r>
        <w:rPr>
          <w:rFonts w:hint="eastAsia" w:ascii="宋体" w:hAnsi="宋体"/>
          <w:sz w:val="28"/>
        </w:rPr>
        <w:t>批准：</w:t>
      </w:r>
      <w:r>
        <w:rPr>
          <w:rFonts w:hint="eastAsia" w:ascii="宋体" w:hAnsi="宋体"/>
          <w:sz w:val="30"/>
          <w:u w:val="single"/>
        </w:rPr>
        <w:t xml:space="preserve">  </w:t>
      </w:r>
      <w:r>
        <w:rPr>
          <w:rFonts w:hint="eastAsia" w:ascii="宋体" w:hAnsi="宋体"/>
          <w:sz w:val="30"/>
          <w:u w:val="single"/>
          <w:lang w:eastAsia="zh-CN"/>
        </w:rPr>
        <w:t xml:space="preserve">邵建军  </w:t>
      </w:r>
      <w:r>
        <w:rPr>
          <w:rFonts w:hint="eastAsia" w:ascii="宋体" w:hAnsi="宋体"/>
          <w:sz w:val="30"/>
          <w:u w:val="single"/>
        </w:rPr>
        <w:t xml:space="preserve">      </w:t>
      </w:r>
    </w:p>
    <w:p w14:paraId="75D8C2FF">
      <w:pPr>
        <w:rPr>
          <w:rFonts w:hint="eastAsia" w:ascii="宋体" w:hAnsi="宋体"/>
          <w:sz w:val="28"/>
        </w:rPr>
      </w:pPr>
      <w:r>
        <w:rPr>
          <w:rFonts w:hint="eastAsia" w:ascii="宋体" w:hAnsi="宋体"/>
          <w:sz w:val="28"/>
        </w:rPr>
        <w:t xml:space="preserve">                  </w:t>
      </w:r>
    </w:p>
    <w:p w14:paraId="17BDA634">
      <w:pPr>
        <w:rPr>
          <w:rFonts w:hint="eastAsia" w:ascii="宋体" w:hAnsi="宋体"/>
          <w:sz w:val="28"/>
        </w:rPr>
      </w:pPr>
    </w:p>
    <w:p w14:paraId="619DCC37">
      <w:pPr>
        <w:rPr>
          <w:rFonts w:hint="eastAsia" w:ascii="宋体" w:hAnsi="宋体"/>
          <w:sz w:val="30"/>
          <w:u w:val="single"/>
        </w:rPr>
      </w:pPr>
    </w:p>
    <w:p w14:paraId="7DB04413">
      <w:pPr>
        <w:ind w:left="6" w:leftChars="-50" w:right="-55" w:rightChars="-26" w:hanging="111" w:hangingChars="37"/>
        <w:rPr>
          <w:rFonts w:hint="eastAsia" w:ascii="宋体" w:hAnsi="宋体"/>
          <w:sz w:val="30"/>
          <w:szCs w:val="30"/>
        </w:rPr>
      </w:pPr>
      <w:r>
        <w:rPr>
          <w:rFonts w:hint="eastAsia" w:ascii="宋体" w:hAnsi="宋体"/>
          <w:sz w:val="30"/>
          <w:szCs w:val="30"/>
        </w:rPr>
        <w:pict>
          <v:line id="_x0000_s2103" o:spid="_x0000_s2103" o:spt="20" style="position:absolute;left:0pt;margin-left:-15.9pt;margin-top:29.15pt;height:0pt;width:467.25pt;z-index:251660288;mso-width-relative:page;mso-height-relative:page;" coordsize="21600,21600">
            <v:path arrowok="t"/>
            <v:fill focussize="0,0"/>
            <v:stroke weight="1.5pt"/>
            <v:imagedata o:title=""/>
            <o:lock v:ext="edit"/>
          </v:line>
        </w:pict>
      </w:r>
      <w:r>
        <w:rPr>
          <w:rFonts w:hint="eastAsia" w:ascii="宋体" w:hAnsi="宋体"/>
          <w:sz w:val="30"/>
          <w:szCs w:val="30"/>
          <w:lang w:eastAsia="zh-CN"/>
        </w:rPr>
        <w:t>2025</w:t>
      </w:r>
      <w:r>
        <w:rPr>
          <w:rFonts w:hint="eastAsia" w:ascii="宋体" w:hAnsi="宋体"/>
          <w:sz w:val="30"/>
          <w:szCs w:val="30"/>
        </w:rPr>
        <w:t xml:space="preserve">年 </w:t>
      </w:r>
      <w:r>
        <w:rPr>
          <w:rFonts w:hint="eastAsia" w:ascii="宋体" w:hAnsi="宋体"/>
          <w:sz w:val="30"/>
          <w:szCs w:val="30"/>
          <w:lang w:val="en-US" w:eastAsia="zh-CN"/>
        </w:rPr>
        <w:t>1</w:t>
      </w:r>
      <w:r>
        <w:rPr>
          <w:rFonts w:hint="eastAsia" w:ascii="宋体" w:hAnsi="宋体"/>
          <w:sz w:val="30"/>
          <w:szCs w:val="30"/>
        </w:rPr>
        <w:t xml:space="preserve">月8日颁布                   </w:t>
      </w:r>
      <w:r>
        <w:rPr>
          <w:rFonts w:hint="eastAsia" w:ascii="宋体" w:hAnsi="宋体"/>
          <w:sz w:val="30"/>
          <w:szCs w:val="30"/>
          <w:lang w:eastAsia="zh-CN"/>
        </w:rPr>
        <w:t>2025</w:t>
      </w:r>
      <w:r>
        <w:rPr>
          <w:rFonts w:hint="eastAsia" w:ascii="宋体" w:hAnsi="宋体"/>
          <w:sz w:val="30"/>
          <w:szCs w:val="30"/>
        </w:rPr>
        <w:t xml:space="preserve">年 </w:t>
      </w:r>
      <w:r>
        <w:rPr>
          <w:rFonts w:hint="eastAsia" w:ascii="宋体" w:hAnsi="宋体"/>
          <w:sz w:val="30"/>
          <w:szCs w:val="30"/>
          <w:lang w:val="en-US" w:eastAsia="zh-CN"/>
        </w:rPr>
        <w:t>1</w:t>
      </w:r>
      <w:r>
        <w:rPr>
          <w:rFonts w:hint="eastAsia" w:ascii="宋体" w:hAnsi="宋体"/>
          <w:sz w:val="30"/>
          <w:szCs w:val="30"/>
        </w:rPr>
        <w:t xml:space="preserve"> 月8日实施</w:t>
      </w:r>
    </w:p>
    <w:p w14:paraId="6E550B55">
      <w:pPr>
        <w:spacing w:line="500" w:lineRule="exact"/>
        <w:jc w:val="left"/>
        <w:rPr>
          <w:rFonts w:ascii="Arial" w:hAnsi="Arial" w:cs="Arial"/>
          <w:sz w:val="28"/>
          <w:szCs w:val="28"/>
        </w:rPr>
      </w:pPr>
      <w:r>
        <w:rPr>
          <w:rFonts w:hint="eastAsia" w:ascii="宋体" w:hAnsi="宋体"/>
          <w:sz w:val="30"/>
          <w:szCs w:val="30"/>
        </w:rPr>
        <w:t>地址：浙江省台州市三门县海游街道光明西路302号</w:t>
      </w:r>
      <w:r>
        <w:rPr>
          <w:rFonts w:ascii="宋体" w:hAnsi="宋体"/>
          <w:sz w:val="30"/>
          <w:szCs w:val="30"/>
        </w:rPr>
        <w:t xml:space="preserve"> </w:t>
      </w:r>
    </w:p>
    <w:p w14:paraId="58CD091B">
      <w:pPr>
        <w:spacing w:line="500" w:lineRule="exact"/>
        <w:jc w:val="left"/>
        <w:rPr>
          <w:rFonts w:hint="default" w:ascii="宋体" w:hAnsi="宋体" w:eastAsiaTheme="minorEastAsia"/>
          <w:sz w:val="30"/>
          <w:szCs w:val="30"/>
          <w:lang w:val="en-US" w:eastAsia="zh-CN"/>
        </w:rPr>
        <w:sectPr>
          <w:headerReference r:id="rId3" w:type="default"/>
          <w:footerReference r:id="rId4" w:type="default"/>
          <w:pgSz w:w="11906" w:h="16838"/>
          <w:pgMar w:top="1247" w:right="1134" w:bottom="1091" w:left="1797" w:header="680" w:footer="567" w:gutter="0"/>
          <w:cols w:space="425" w:num="1"/>
          <w:docGrid w:type="lines" w:linePitch="312" w:charSpace="0"/>
        </w:sectPr>
      </w:pPr>
      <w:r>
        <w:rPr>
          <w:rFonts w:hint="eastAsia" w:ascii="宋体" w:hAnsi="宋体"/>
          <w:sz w:val="30"/>
          <w:szCs w:val="30"/>
        </w:rPr>
        <w:t>邮编：</w:t>
      </w:r>
      <w:r>
        <w:rPr>
          <w:rFonts w:ascii="宋体" w:hAnsi="宋体"/>
          <w:sz w:val="30"/>
          <w:szCs w:val="30"/>
        </w:rPr>
        <w:t>31</w:t>
      </w:r>
      <w:r>
        <w:rPr>
          <w:rFonts w:hint="eastAsia" w:ascii="宋体" w:hAnsi="宋体"/>
          <w:sz w:val="30"/>
          <w:szCs w:val="30"/>
          <w:lang w:val="en-US" w:eastAsia="zh-CN"/>
        </w:rPr>
        <w:t>7108</w:t>
      </w:r>
      <w:r>
        <w:rPr>
          <w:rFonts w:hint="eastAsia" w:ascii="宋体" w:hAnsi="宋体"/>
          <w:sz w:val="30"/>
          <w:szCs w:val="30"/>
        </w:rPr>
        <w:t xml:space="preserve">                         电话：</w:t>
      </w:r>
      <w:r>
        <w:rPr>
          <w:rFonts w:hint="eastAsia" w:ascii="宋体" w:hAnsi="宋体"/>
          <w:sz w:val="30"/>
          <w:szCs w:val="30"/>
          <w:lang w:val="en-US" w:eastAsia="zh-CN"/>
        </w:rPr>
        <w:t>13357658190</w:t>
      </w:r>
    </w:p>
    <w:p w14:paraId="4CE32AA6">
      <w:pPr>
        <w:spacing w:line="0" w:lineRule="atLeast"/>
        <w:jc w:val="center"/>
        <w:rPr>
          <w:rFonts w:ascii="宋体"/>
          <w:b/>
          <w:sz w:val="28"/>
          <w:szCs w:val="28"/>
        </w:rPr>
      </w:pPr>
      <w:r>
        <w:rPr>
          <w:rFonts w:hint="eastAsia" w:ascii="宋体"/>
          <w:b/>
          <w:sz w:val="28"/>
          <w:szCs w:val="28"/>
        </w:rPr>
        <w:t>目　　录</w:t>
      </w:r>
    </w:p>
    <w:p w14:paraId="41E7F3FA">
      <w:pPr>
        <w:spacing w:line="0" w:lineRule="atLeast"/>
        <w:ind w:left="540" w:right="571" w:rightChars="272"/>
        <w:jc w:val="left"/>
        <w:rPr>
          <w:rFonts w:hint="eastAsia" w:hAnsi="宋体"/>
          <w:sz w:val="24"/>
        </w:rPr>
      </w:pPr>
    </w:p>
    <w:p w14:paraId="7A879735">
      <w:pPr>
        <w:spacing w:line="0" w:lineRule="atLeast"/>
        <w:ind w:left="540" w:right="571" w:rightChars="272"/>
        <w:jc w:val="left"/>
        <w:rPr>
          <w:rFonts w:hint="eastAsia" w:hAnsi="宋体"/>
          <w:sz w:val="24"/>
        </w:rPr>
      </w:pPr>
    </w:p>
    <w:p w14:paraId="3EC0C0D8">
      <w:pPr>
        <w:spacing w:line="0" w:lineRule="atLeast"/>
        <w:ind w:left="540" w:right="25" w:rightChars="12"/>
        <w:jc w:val="distribute"/>
        <w:rPr>
          <w:rFonts w:hint="eastAsia" w:ascii="宋体" w:hAnsi="宋体"/>
          <w:sz w:val="24"/>
        </w:rPr>
      </w:pPr>
      <w:r>
        <w:rPr>
          <w:rFonts w:hAnsi="宋体"/>
          <w:sz w:val="24"/>
        </w:rPr>
        <w:t>第一章：</w:t>
      </w:r>
      <w:r>
        <w:rPr>
          <w:rFonts w:hint="eastAsia" w:hAnsi="宋体"/>
          <w:sz w:val="24"/>
        </w:rPr>
        <w:t>公司概况</w:t>
      </w:r>
      <w:r>
        <w:rPr>
          <w:rFonts w:ascii="宋体" w:hAnsi="宋体"/>
          <w:sz w:val="24"/>
        </w:rPr>
        <w:t>………………………………………………………………</w:t>
      </w:r>
      <w:r>
        <w:rPr>
          <w:rFonts w:hint="eastAsia" w:ascii="宋体" w:hAnsi="宋体"/>
          <w:sz w:val="24"/>
        </w:rPr>
        <w:t xml:space="preserve"> 01</w:t>
      </w:r>
    </w:p>
    <w:p w14:paraId="03B2EA3A">
      <w:pPr>
        <w:spacing w:line="0" w:lineRule="atLeast"/>
        <w:ind w:left="540" w:right="25" w:rightChars="12"/>
        <w:jc w:val="distribute"/>
        <w:rPr>
          <w:sz w:val="24"/>
        </w:rPr>
      </w:pPr>
    </w:p>
    <w:p w14:paraId="01D058B0">
      <w:pPr>
        <w:spacing w:line="0" w:lineRule="atLeast"/>
        <w:ind w:left="540" w:right="25" w:rightChars="12"/>
        <w:jc w:val="distribute"/>
        <w:rPr>
          <w:rFonts w:hint="eastAsia" w:ascii="宋体" w:hAnsi="宋体"/>
          <w:sz w:val="24"/>
        </w:rPr>
      </w:pPr>
      <w:r>
        <w:rPr>
          <w:sz w:val="24"/>
        </w:rPr>
        <w:t>1.1</w:t>
      </w:r>
      <w:r>
        <w:rPr>
          <w:rFonts w:hAnsi="宋体"/>
          <w:sz w:val="24"/>
        </w:rPr>
        <w:t>颁布令</w:t>
      </w:r>
      <w:r>
        <w:rPr>
          <w:rFonts w:ascii="宋体" w:hAnsi="宋体"/>
          <w:sz w:val="24"/>
        </w:rPr>
        <w:t>………………………………………………………………………</w:t>
      </w:r>
      <w:r>
        <w:rPr>
          <w:rFonts w:hint="eastAsia" w:ascii="宋体" w:hAnsi="宋体"/>
          <w:sz w:val="24"/>
        </w:rPr>
        <w:t>01</w:t>
      </w:r>
    </w:p>
    <w:p w14:paraId="30E71275">
      <w:pPr>
        <w:spacing w:line="0" w:lineRule="atLeast"/>
        <w:ind w:left="567" w:right="25" w:rightChars="12"/>
        <w:jc w:val="distribute"/>
        <w:rPr>
          <w:sz w:val="24"/>
        </w:rPr>
      </w:pPr>
    </w:p>
    <w:p w14:paraId="2BBBE707">
      <w:pPr>
        <w:spacing w:line="0" w:lineRule="atLeast"/>
        <w:ind w:left="567" w:right="25" w:rightChars="12"/>
        <w:jc w:val="distribute"/>
        <w:rPr>
          <w:rFonts w:hint="eastAsia" w:hAnsi="宋体"/>
          <w:sz w:val="24"/>
        </w:rPr>
      </w:pPr>
      <w:r>
        <w:rPr>
          <w:sz w:val="24"/>
        </w:rPr>
        <w:t>1.2</w:t>
      </w:r>
      <w:r>
        <w:rPr>
          <w:rFonts w:hint="eastAsia" w:hAnsi="宋体"/>
          <w:sz w:val="24"/>
        </w:rPr>
        <w:t>公司</w:t>
      </w:r>
      <w:r>
        <w:rPr>
          <w:rFonts w:hAnsi="宋体"/>
          <w:sz w:val="24"/>
        </w:rPr>
        <w:t>简介</w:t>
      </w:r>
      <w:r>
        <w:rPr>
          <w:rFonts w:ascii="宋体" w:hAnsi="宋体"/>
          <w:sz w:val="24"/>
        </w:rPr>
        <w:t>……………………………………………………………………</w:t>
      </w:r>
      <w:r>
        <w:rPr>
          <w:rFonts w:hint="eastAsia" w:ascii="宋体" w:hAnsi="宋体"/>
          <w:sz w:val="24"/>
        </w:rPr>
        <w:t xml:space="preserve"> 02</w:t>
      </w:r>
    </w:p>
    <w:p w14:paraId="629ABDD3">
      <w:pPr>
        <w:spacing w:line="0" w:lineRule="atLeast"/>
        <w:ind w:left="567" w:right="25" w:rightChars="12"/>
        <w:jc w:val="distribute"/>
        <w:rPr>
          <w:sz w:val="24"/>
        </w:rPr>
      </w:pPr>
    </w:p>
    <w:p w14:paraId="65713007">
      <w:pPr>
        <w:spacing w:line="0" w:lineRule="atLeast"/>
        <w:ind w:left="567" w:leftChars="270" w:right="25" w:rightChars="12"/>
        <w:jc w:val="distribute"/>
        <w:rPr>
          <w:sz w:val="24"/>
        </w:rPr>
      </w:pPr>
      <w:r>
        <w:rPr>
          <w:rFonts w:hint="eastAsia"/>
          <w:sz w:val="24"/>
        </w:rPr>
        <w:t>1.3</w:t>
      </w:r>
      <w:r>
        <w:rPr>
          <w:rFonts w:hAnsi="宋体"/>
          <w:sz w:val="24"/>
        </w:rPr>
        <w:t>组织</w:t>
      </w:r>
      <w:r>
        <w:rPr>
          <w:rFonts w:hint="eastAsia" w:hAnsi="宋体"/>
          <w:sz w:val="24"/>
        </w:rPr>
        <w:t>机构</w:t>
      </w:r>
      <w:r>
        <w:rPr>
          <w:rFonts w:hAnsi="宋体"/>
          <w:sz w:val="24"/>
        </w:rPr>
        <w:t>图</w:t>
      </w:r>
      <w:r>
        <w:rPr>
          <w:rFonts w:ascii="宋体" w:hAnsi="宋体"/>
          <w:sz w:val="24"/>
        </w:rPr>
        <w:t>…………………………………………………………………</w:t>
      </w:r>
      <w:r>
        <w:rPr>
          <w:rFonts w:hint="eastAsia" w:ascii="宋体" w:hAnsi="宋体"/>
          <w:sz w:val="24"/>
        </w:rPr>
        <w:t xml:space="preserve"> 03</w:t>
      </w:r>
    </w:p>
    <w:p w14:paraId="424C575B">
      <w:pPr>
        <w:spacing w:line="0" w:lineRule="atLeast"/>
        <w:ind w:left="567" w:right="25" w:rightChars="12"/>
        <w:jc w:val="distribute"/>
        <w:rPr>
          <w:rFonts w:hint="eastAsia" w:ascii="宋体" w:hAnsi="宋体"/>
          <w:sz w:val="24"/>
        </w:rPr>
      </w:pPr>
    </w:p>
    <w:p w14:paraId="05C01D99">
      <w:pPr>
        <w:spacing w:line="0" w:lineRule="atLeast"/>
        <w:ind w:left="567" w:right="25" w:rightChars="12"/>
        <w:jc w:val="distribute"/>
        <w:rPr>
          <w:sz w:val="24"/>
        </w:rPr>
      </w:pPr>
      <w:r>
        <w:rPr>
          <w:sz w:val="24"/>
        </w:rPr>
        <w:t>1.4</w:t>
      </w:r>
      <w:r>
        <w:rPr>
          <w:rFonts w:hint="eastAsia" w:hAnsi="宋体"/>
          <w:sz w:val="24"/>
        </w:rPr>
        <w:t>职能分配表</w:t>
      </w:r>
      <w:r>
        <w:rPr>
          <w:rFonts w:ascii="宋体" w:hAnsi="宋体"/>
          <w:sz w:val="24"/>
        </w:rPr>
        <w:t>……………………………………………………………</w:t>
      </w:r>
      <w:r>
        <w:rPr>
          <w:rFonts w:hint="eastAsia" w:ascii="宋体" w:hAnsi="宋体"/>
          <w:sz w:val="24"/>
        </w:rPr>
        <w:t xml:space="preserve"> 04</w:t>
      </w:r>
    </w:p>
    <w:p w14:paraId="363C1A66">
      <w:pPr>
        <w:spacing w:line="0" w:lineRule="atLeast"/>
        <w:ind w:left="567" w:right="25" w:rightChars="12"/>
        <w:jc w:val="distribute"/>
        <w:rPr>
          <w:sz w:val="24"/>
        </w:rPr>
      </w:pPr>
    </w:p>
    <w:p w14:paraId="3ACD8E27">
      <w:pPr>
        <w:spacing w:line="0" w:lineRule="atLeast"/>
        <w:ind w:left="567" w:right="25" w:rightChars="12"/>
        <w:jc w:val="distribute"/>
        <w:rPr>
          <w:sz w:val="24"/>
        </w:rPr>
      </w:pPr>
      <w:r>
        <w:rPr>
          <w:sz w:val="24"/>
        </w:rPr>
        <w:t>1.5</w:t>
      </w:r>
      <w:r>
        <w:rPr>
          <w:rFonts w:hint="eastAsia" w:ascii="宋体" w:hAnsi="宋体"/>
          <w:sz w:val="24"/>
        </w:rPr>
        <w:t>《管理手册》的编制、修改与管理</w:t>
      </w:r>
      <w:r>
        <w:rPr>
          <w:rFonts w:ascii="宋体" w:hAnsi="宋体"/>
          <w:sz w:val="24"/>
        </w:rPr>
        <w:t>……………………………………</w:t>
      </w:r>
      <w:r>
        <w:rPr>
          <w:rFonts w:hint="eastAsia" w:ascii="宋体" w:hAnsi="宋体"/>
          <w:sz w:val="24"/>
        </w:rPr>
        <w:t>06</w:t>
      </w:r>
    </w:p>
    <w:p w14:paraId="7AD33280">
      <w:pPr>
        <w:spacing w:line="0" w:lineRule="atLeast"/>
        <w:ind w:left="540" w:right="25" w:rightChars="12"/>
        <w:rPr>
          <w:rFonts w:hint="eastAsia" w:hAnsi="宋体"/>
          <w:sz w:val="24"/>
        </w:rPr>
      </w:pPr>
    </w:p>
    <w:p w14:paraId="13454B85">
      <w:pPr>
        <w:spacing w:line="0" w:lineRule="atLeast"/>
        <w:ind w:left="540" w:right="25" w:rightChars="12"/>
        <w:jc w:val="distribute"/>
        <w:rPr>
          <w:rFonts w:hint="eastAsia" w:ascii="宋体" w:hAnsi="宋体"/>
          <w:sz w:val="24"/>
        </w:rPr>
      </w:pPr>
      <w:r>
        <w:rPr>
          <w:rFonts w:hint="eastAsia" w:hAnsi="宋体"/>
          <w:sz w:val="24"/>
        </w:rPr>
        <w:t>第</w:t>
      </w:r>
      <w:r>
        <w:rPr>
          <w:rFonts w:hAnsi="宋体"/>
          <w:sz w:val="24"/>
        </w:rPr>
        <w:t>二章：引用</w:t>
      </w:r>
      <w:r>
        <w:rPr>
          <w:rFonts w:hint="eastAsia" w:hAnsi="宋体"/>
          <w:sz w:val="24"/>
        </w:rPr>
        <w:t>文件</w:t>
      </w:r>
      <w:r>
        <w:rPr>
          <w:rFonts w:ascii="宋体" w:hAnsi="宋体"/>
          <w:sz w:val="24"/>
        </w:rPr>
        <w:t>………………………………………………………………</w:t>
      </w:r>
      <w:r>
        <w:rPr>
          <w:rFonts w:hint="eastAsia" w:ascii="宋体" w:hAnsi="宋体"/>
          <w:sz w:val="24"/>
        </w:rPr>
        <w:t>07</w:t>
      </w:r>
    </w:p>
    <w:p w14:paraId="646ED9E6">
      <w:pPr>
        <w:spacing w:line="0" w:lineRule="atLeast"/>
        <w:ind w:left="540" w:right="25" w:rightChars="12"/>
        <w:jc w:val="distribute"/>
        <w:rPr>
          <w:sz w:val="24"/>
        </w:rPr>
      </w:pPr>
    </w:p>
    <w:p w14:paraId="0BAA2952">
      <w:pPr>
        <w:spacing w:line="0" w:lineRule="atLeast"/>
        <w:ind w:left="540" w:right="25" w:rightChars="12"/>
        <w:jc w:val="distribute"/>
        <w:rPr>
          <w:rFonts w:hint="eastAsia" w:ascii="宋体" w:hAnsi="宋体"/>
          <w:sz w:val="24"/>
        </w:rPr>
      </w:pPr>
      <w:r>
        <w:rPr>
          <w:rFonts w:hAnsi="宋体"/>
          <w:sz w:val="24"/>
        </w:rPr>
        <w:t>第三章：术语和定义</w:t>
      </w:r>
      <w:r>
        <w:rPr>
          <w:rFonts w:ascii="宋体" w:hAnsi="宋体"/>
          <w:sz w:val="24"/>
        </w:rPr>
        <w:t>……………………………………………………………</w:t>
      </w:r>
      <w:r>
        <w:rPr>
          <w:rFonts w:hint="eastAsia" w:ascii="宋体" w:hAnsi="宋体"/>
          <w:sz w:val="24"/>
        </w:rPr>
        <w:t xml:space="preserve"> 08</w:t>
      </w:r>
    </w:p>
    <w:p w14:paraId="19FFDD52">
      <w:pPr>
        <w:spacing w:line="0" w:lineRule="atLeast"/>
        <w:ind w:left="540" w:right="25" w:rightChars="12"/>
        <w:jc w:val="distribute"/>
        <w:rPr>
          <w:sz w:val="24"/>
        </w:rPr>
      </w:pPr>
    </w:p>
    <w:p w14:paraId="07DA64EA">
      <w:pPr>
        <w:spacing w:line="0" w:lineRule="atLeast"/>
        <w:ind w:left="540" w:right="25" w:rightChars="12"/>
        <w:jc w:val="distribute"/>
        <w:rPr>
          <w:rFonts w:hint="eastAsia" w:ascii="宋体" w:hAnsi="宋体"/>
          <w:sz w:val="24"/>
        </w:rPr>
      </w:pPr>
      <w:r>
        <w:rPr>
          <w:rFonts w:hAnsi="宋体"/>
          <w:sz w:val="24"/>
        </w:rPr>
        <w:t>第四章：</w:t>
      </w:r>
      <w:r>
        <w:rPr>
          <w:rFonts w:hint="eastAsia" w:hAnsi="宋体"/>
          <w:sz w:val="24"/>
        </w:rPr>
        <w:t>公司所处的环境</w:t>
      </w:r>
      <w:r>
        <w:rPr>
          <w:rFonts w:ascii="宋体" w:hAnsi="宋体"/>
          <w:sz w:val="24"/>
        </w:rPr>
        <w:t>………………………………………………………</w:t>
      </w:r>
      <w:r>
        <w:rPr>
          <w:rFonts w:hint="eastAsia" w:ascii="宋体" w:hAnsi="宋体"/>
          <w:sz w:val="24"/>
        </w:rPr>
        <w:t xml:space="preserve"> 09</w:t>
      </w:r>
    </w:p>
    <w:p w14:paraId="605E1B7B">
      <w:pPr>
        <w:spacing w:line="0" w:lineRule="atLeast"/>
        <w:ind w:left="540" w:right="25" w:rightChars="12"/>
        <w:jc w:val="distribute"/>
        <w:rPr>
          <w:rFonts w:hint="eastAsia" w:ascii="宋体" w:hAnsi="宋体"/>
          <w:sz w:val="24"/>
        </w:rPr>
      </w:pPr>
    </w:p>
    <w:p w14:paraId="1551198C">
      <w:pPr>
        <w:spacing w:line="0" w:lineRule="atLeast"/>
        <w:ind w:left="540" w:right="25" w:rightChars="12"/>
        <w:jc w:val="distribute"/>
        <w:rPr>
          <w:rFonts w:hint="eastAsia" w:ascii="宋体" w:hAnsi="宋体"/>
          <w:sz w:val="24"/>
        </w:rPr>
      </w:pPr>
      <w:r>
        <w:rPr>
          <w:rFonts w:hAnsi="宋体"/>
          <w:sz w:val="24"/>
        </w:rPr>
        <w:t>第五章：</w:t>
      </w:r>
      <w:r>
        <w:rPr>
          <w:rFonts w:hint="eastAsia" w:hAnsi="宋体"/>
          <w:sz w:val="24"/>
        </w:rPr>
        <w:t>领导作用</w:t>
      </w:r>
      <w:r>
        <w:rPr>
          <w:rFonts w:ascii="宋体" w:hAnsi="宋体"/>
          <w:sz w:val="24"/>
        </w:rPr>
        <w:t>………………………………………………………………</w:t>
      </w:r>
      <w:r>
        <w:rPr>
          <w:rFonts w:hint="eastAsia" w:ascii="宋体" w:hAnsi="宋体"/>
          <w:sz w:val="24"/>
        </w:rPr>
        <w:t>12</w:t>
      </w:r>
    </w:p>
    <w:p w14:paraId="634DDDDC">
      <w:pPr>
        <w:spacing w:line="0" w:lineRule="atLeast"/>
        <w:ind w:left="540" w:right="25" w:rightChars="12"/>
        <w:jc w:val="distribute"/>
        <w:rPr>
          <w:sz w:val="24"/>
        </w:rPr>
      </w:pPr>
    </w:p>
    <w:p w14:paraId="3D451E22">
      <w:pPr>
        <w:spacing w:line="0" w:lineRule="atLeast"/>
        <w:ind w:left="540" w:right="25" w:rightChars="12"/>
        <w:jc w:val="distribute"/>
        <w:rPr>
          <w:rFonts w:hint="eastAsia" w:ascii="宋体" w:hAnsi="宋体"/>
          <w:sz w:val="24"/>
        </w:rPr>
      </w:pPr>
      <w:r>
        <w:rPr>
          <w:rFonts w:hAnsi="宋体"/>
          <w:sz w:val="24"/>
        </w:rPr>
        <w:t>第六章：</w:t>
      </w:r>
      <w:r>
        <w:rPr>
          <w:rFonts w:hint="eastAsia" w:hAnsi="宋体"/>
          <w:sz w:val="24"/>
        </w:rPr>
        <w:t>策划</w:t>
      </w:r>
      <w:r>
        <w:rPr>
          <w:rFonts w:ascii="宋体" w:hAnsi="宋体"/>
          <w:sz w:val="24"/>
        </w:rPr>
        <w:t>……………………………………………………………………</w:t>
      </w:r>
      <w:r>
        <w:rPr>
          <w:rFonts w:hint="eastAsia" w:ascii="宋体" w:hAnsi="宋体"/>
          <w:sz w:val="24"/>
        </w:rPr>
        <w:t>18</w:t>
      </w:r>
    </w:p>
    <w:p w14:paraId="1FA1D6B2">
      <w:pPr>
        <w:spacing w:line="0" w:lineRule="atLeast"/>
        <w:ind w:left="540" w:right="25" w:rightChars="12"/>
        <w:jc w:val="distribute"/>
        <w:rPr>
          <w:sz w:val="24"/>
        </w:rPr>
      </w:pPr>
    </w:p>
    <w:p w14:paraId="1EB62410">
      <w:pPr>
        <w:spacing w:line="0" w:lineRule="atLeast"/>
        <w:ind w:left="540" w:right="25" w:rightChars="12"/>
        <w:jc w:val="distribute"/>
        <w:rPr>
          <w:rFonts w:hint="eastAsia" w:ascii="宋体" w:hAnsi="宋体"/>
          <w:sz w:val="24"/>
        </w:rPr>
      </w:pPr>
      <w:r>
        <w:rPr>
          <w:rFonts w:hAnsi="宋体"/>
          <w:sz w:val="24"/>
        </w:rPr>
        <w:t>第七章：</w:t>
      </w:r>
      <w:r>
        <w:rPr>
          <w:rFonts w:hint="eastAsia" w:hAnsi="宋体"/>
          <w:sz w:val="24"/>
        </w:rPr>
        <w:t>支持</w:t>
      </w:r>
      <w:r>
        <w:rPr>
          <w:rFonts w:ascii="宋体" w:hAnsi="宋体"/>
          <w:sz w:val="24"/>
        </w:rPr>
        <w:t>……………………………………………………………………</w:t>
      </w:r>
      <w:r>
        <w:rPr>
          <w:rFonts w:hint="eastAsia" w:ascii="宋体" w:hAnsi="宋体"/>
          <w:sz w:val="24"/>
        </w:rPr>
        <w:t>20</w:t>
      </w:r>
    </w:p>
    <w:p w14:paraId="4C923288">
      <w:pPr>
        <w:spacing w:line="0" w:lineRule="atLeast"/>
        <w:ind w:left="540" w:right="25" w:rightChars="12"/>
        <w:jc w:val="distribute"/>
        <w:rPr>
          <w:sz w:val="24"/>
        </w:rPr>
      </w:pPr>
    </w:p>
    <w:p w14:paraId="1FA97881">
      <w:pPr>
        <w:spacing w:line="0" w:lineRule="atLeast"/>
        <w:ind w:left="540" w:right="25" w:rightChars="12"/>
        <w:jc w:val="distribute"/>
        <w:rPr>
          <w:rFonts w:hint="eastAsia" w:ascii="宋体" w:hAnsi="宋体"/>
          <w:sz w:val="24"/>
        </w:rPr>
      </w:pPr>
      <w:r>
        <w:rPr>
          <w:rFonts w:hAnsi="宋体"/>
          <w:sz w:val="24"/>
        </w:rPr>
        <w:t>第八章：</w:t>
      </w:r>
      <w:r>
        <w:rPr>
          <w:rFonts w:hint="eastAsia" w:hAnsi="宋体"/>
          <w:sz w:val="24"/>
        </w:rPr>
        <w:t>运行</w:t>
      </w:r>
      <w:r>
        <w:rPr>
          <w:rFonts w:ascii="宋体" w:hAnsi="宋体"/>
          <w:sz w:val="24"/>
        </w:rPr>
        <w:t>……………………………………………………………………</w:t>
      </w:r>
      <w:r>
        <w:rPr>
          <w:rFonts w:hint="eastAsia" w:ascii="宋体" w:hAnsi="宋体"/>
          <w:sz w:val="24"/>
        </w:rPr>
        <w:t>24</w:t>
      </w:r>
    </w:p>
    <w:p w14:paraId="4380B252">
      <w:pPr>
        <w:spacing w:line="0" w:lineRule="atLeast"/>
        <w:ind w:left="540" w:right="25" w:rightChars="12"/>
        <w:jc w:val="distribute"/>
        <w:rPr>
          <w:sz w:val="24"/>
        </w:rPr>
      </w:pPr>
    </w:p>
    <w:p w14:paraId="3B45DC3D">
      <w:pPr>
        <w:spacing w:line="0" w:lineRule="atLeast"/>
        <w:ind w:left="540" w:right="25" w:rightChars="12"/>
        <w:jc w:val="distribute"/>
        <w:rPr>
          <w:rFonts w:hint="eastAsia" w:ascii="宋体" w:hAnsi="宋体"/>
          <w:sz w:val="24"/>
        </w:rPr>
      </w:pPr>
      <w:r>
        <w:rPr>
          <w:rFonts w:hAnsi="宋体"/>
          <w:sz w:val="24"/>
        </w:rPr>
        <w:t>第</w:t>
      </w:r>
      <w:r>
        <w:rPr>
          <w:rFonts w:hint="eastAsia" w:hAnsi="宋体"/>
          <w:sz w:val="24"/>
        </w:rPr>
        <w:t>九</w:t>
      </w:r>
      <w:r>
        <w:rPr>
          <w:rFonts w:hAnsi="宋体"/>
          <w:sz w:val="24"/>
        </w:rPr>
        <w:t>章：</w:t>
      </w:r>
      <w:r>
        <w:rPr>
          <w:rFonts w:hint="eastAsia" w:hAnsi="宋体"/>
          <w:sz w:val="24"/>
        </w:rPr>
        <w:t>绩效评价</w:t>
      </w:r>
      <w:r>
        <w:rPr>
          <w:rFonts w:ascii="宋体" w:hAnsi="宋体"/>
          <w:sz w:val="24"/>
        </w:rPr>
        <w:t>………………………………………………………………</w:t>
      </w:r>
      <w:r>
        <w:rPr>
          <w:rFonts w:hint="eastAsia" w:ascii="宋体" w:hAnsi="宋体"/>
          <w:sz w:val="24"/>
        </w:rPr>
        <w:t>30</w:t>
      </w:r>
    </w:p>
    <w:p w14:paraId="021EF1F2">
      <w:pPr>
        <w:spacing w:line="0" w:lineRule="atLeast"/>
        <w:ind w:left="540" w:right="25" w:rightChars="12"/>
        <w:jc w:val="distribute"/>
        <w:rPr>
          <w:rFonts w:hint="eastAsia" w:hAnsi="宋体"/>
          <w:sz w:val="24"/>
        </w:rPr>
      </w:pPr>
    </w:p>
    <w:p w14:paraId="783485F6">
      <w:pPr>
        <w:spacing w:line="0" w:lineRule="atLeast"/>
        <w:ind w:left="540" w:right="25" w:rightChars="12"/>
        <w:jc w:val="distribute"/>
        <w:rPr>
          <w:rFonts w:hint="eastAsia" w:ascii="宋体" w:hAnsi="宋体"/>
          <w:sz w:val="24"/>
        </w:rPr>
      </w:pPr>
      <w:r>
        <w:rPr>
          <w:rFonts w:hAnsi="宋体"/>
          <w:sz w:val="24"/>
        </w:rPr>
        <w:t>第</w:t>
      </w:r>
      <w:r>
        <w:rPr>
          <w:rFonts w:hint="eastAsia" w:hAnsi="宋体"/>
          <w:sz w:val="24"/>
        </w:rPr>
        <w:t>十</w:t>
      </w:r>
      <w:r>
        <w:rPr>
          <w:rFonts w:hAnsi="宋体"/>
          <w:sz w:val="24"/>
        </w:rPr>
        <w:t>章：</w:t>
      </w:r>
      <w:r>
        <w:rPr>
          <w:rFonts w:hint="eastAsia" w:hAnsi="宋体"/>
          <w:sz w:val="24"/>
        </w:rPr>
        <w:t>改进</w:t>
      </w:r>
      <w:r>
        <w:rPr>
          <w:rFonts w:ascii="宋体" w:hAnsi="宋体"/>
          <w:sz w:val="24"/>
        </w:rPr>
        <w:t>……………………………………………………………………</w:t>
      </w:r>
      <w:r>
        <w:rPr>
          <w:rFonts w:hint="eastAsia" w:ascii="宋体" w:hAnsi="宋体"/>
          <w:sz w:val="24"/>
        </w:rPr>
        <w:t>32</w:t>
      </w:r>
    </w:p>
    <w:p w14:paraId="12041F4A">
      <w:pPr>
        <w:spacing w:line="0" w:lineRule="atLeast"/>
        <w:ind w:left="540" w:right="25" w:rightChars="12"/>
        <w:jc w:val="distribute"/>
        <w:rPr>
          <w:rFonts w:hint="eastAsia" w:ascii="宋体" w:hAnsi="宋体"/>
          <w:sz w:val="24"/>
        </w:rPr>
      </w:pPr>
    </w:p>
    <w:p w14:paraId="43311A19">
      <w:pPr>
        <w:spacing w:line="0" w:lineRule="atLeast"/>
        <w:ind w:left="540" w:right="25" w:rightChars="12"/>
        <w:jc w:val="distribute"/>
        <w:rPr>
          <w:rFonts w:hint="eastAsia" w:ascii="宋体" w:hAnsi="宋体"/>
          <w:sz w:val="24"/>
        </w:rPr>
      </w:pPr>
      <w:r>
        <w:rPr>
          <w:rFonts w:hint="eastAsia" w:hAnsi="宋体"/>
          <w:sz w:val="24"/>
        </w:rPr>
        <w:t>附件1：</w:t>
      </w:r>
      <w:r>
        <w:rPr>
          <w:rFonts w:hint="eastAsia" w:hAnsi="宋体"/>
          <w:sz w:val="24"/>
          <w:lang w:eastAsia="zh-CN"/>
        </w:rPr>
        <w:t>塑料制品</w:t>
      </w:r>
      <w:r>
        <w:rPr>
          <w:rFonts w:hint="eastAsia" w:hAnsi="宋体"/>
          <w:sz w:val="24"/>
        </w:rPr>
        <w:t>生产工艺流程图</w:t>
      </w:r>
      <w:r>
        <w:rPr>
          <w:rFonts w:ascii="宋体" w:hAnsi="宋体"/>
          <w:sz w:val="24"/>
        </w:rPr>
        <w:t>………………………………………………</w:t>
      </w:r>
      <w:r>
        <w:rPr>
          <w:rFonts w:hint="eastAsia" w:ascii="宋体" w:hAnsi="宋体"/>
          <w:sz w:val="24"/>
        </w:rPr>
        <w:t>34</w:t>
      </w:r>
    </w:p>
    <w:p w14:paraId="542E41F0">
      <w:pPr>
        <w:spacing w:line="0" w:lineRule="atLeast"/>
        <w:ind w:left="540" w:right="25" w:rightChars="12"/>
        <w:jc w:val="distribute"/>
        <w:rPr>
          <w:rFonts w:hint="eastAsia" w:ascii="宋体" w:hAnsi="宋体"/>
          <w:sz w:val="24"/>
        </w:rPr>
      </w:pPr>
    </w:p>
    <w:p w14:paraId="4DC2FE1C">
      <w:pPr>
        <w:spacing w:line="0" w:lineRule="atLeast"/>
        <w:ind w:left="540" w:right="25" w:rightChars="12"/>
        <w:jc w:val="distribute"/>
        <w:rPr>
          <w:rFonts w:hint="eastAsia" w:hAnsi="宋体"/>
          <w:sz w:val="24"/>
        </w:rPr>
      </w:pPr>
      <w:r>
        <w:rPr>
          <w:rFonts w:hint="eastAsia" w:hAnsi="宋体"/>
          <w:sz w:val="24"/>
        </w:rPr>
        <w:t>附件2：手册更改记录</w:t>
      </w:r>
      <w:r>
        <w:rPr>
          <w:rFonts w:ascii="宋体" w:hAnsi="宋体"/>
          <w:sz w:val="24"/>
        </w:rPr>
        <w:t>……………………………………………………………</w:t>
      </w:r>
      <w:r>
        <w:rPr>
          <w:rFonts w:hint="eastAsia" w:ascii="宋体" w:hAnsi="宋体"/>
          <w:sz w:val="24"/>
        </w:rPr>
        <w:t>35</w:t>
      </w:r>
    </w:p>
    <w:p w14:paraId="4C9B4785">
      <w:pPr>
        <w:spacing w:line="0" w:lineRule="atLeast"/>
        <w:ind w:left="540" w:right="25" w:rightChars="12"/>
        <w:jc w:val="distribute"/>
        <w:rPr>
          <w:sz w:val="24"/>
        </w:rPr>
      </w:pPr>
    </w:p>
    <w:p w14:paraId="7C13A0DD">
      <w:pPr>
        <w:jc w:val="distribute"/>
        <w:rPr>
          <w:rFonts w:hint="eastAsia" w:ascii="宋体" w:hAnsi="宋体"/>
          <w:b/>
          <w:sz w:val="18"/>
          <w:szCs w:val="18"/>
        </w:rPr>
      </w:pPr>
    </w:p>
    <w:p w14:paraId="180F3F8A"/>
    <w:p w14:paraId="1C055159">
      <w:pPr>
        <w:sectPr>
          <w:headerReference r:id="rId5" w:type="even"/>
          <w:footerReference r:id="rId6" w:type="even"/>
          <w:pgSz w:w="11906" w:h="16838"/>
          <w:pgMar w:top="1440" w:right="1418" w:bottom="1361" w:left="1814" w:header="851" w:footer="992" w:gutter="0"/>
          <w:cols w:space="425" w:num="1"/>
          <w:docGrid w:type="lines" w:linePitch="312" w:charSpace="0"/>
        </w:sectPr>
      </w:pPr>
    </w:p>
    <w:p w14:paraId="130E905D">
      <w:pPr>
        <w:rPr>
          <w:rFonts w:hint="eastAsia" w:ascii="宋体" w:hAnsi="宋体" w:eastAsia="宋体"/>
        </w:rPr>
      </w:pPr>
      <w:r>
        <w:rPr>
          <w:rFonts w:hint="eastAsia" w:ascii="宋体" w:hAnsi="宋体" w:eastAsia="宋体"/>
          <w:b/>
          <w:bCs/>
          <w:color w:val="000000"/>
          <w:sz w:val="36"/>
        </w:rPr>
        <w:t>1.1颁 布 令</w:t>
      </w:r>
    </w:p>
    <w:p w14:paraId="30C4E8C6">
      <w:pPr>
        <w:spacing w:line="360" w:lineRule="auto"/>
        <w:rPr>
          <w:rFonts w:hint="eastAsia" w:ascii="宋体" w:hAnsi="宋体" w:eastAsia="宋体"/>
          <w:sz w:val="24"/>
          <w:szCs w:val="24"/>
        </w:rPr>
      </w:pPr>
    </w:p>
    <w:p w14:paraId="0D22B51F">
      <w:pPr>
        <w:spacing w:line="360" w:lineRule="auto"/>
        <w:ind w:firstLine="480" w:firstLineChars="200"/>
        <w:jc w:val="left"/>
        <w:rPr>
          <w:rFonts w:hint="eastAsia" w:ascii="宋体" w:hAnsi="宋体" w:eastAsia="宋体"/>
          <w:sz w:val="24"/>
          <w:szCs w:val="24"/>
        </w:rPr>
      </w:pPr>
      <w:r>
        <w:rPr>
          <w:rFonts w:hint="eastAsia" w:ascii="宋体" w:hAnsi="宋体" w:eastAsia="宋体"/>
          <w:sz w:val="24"/>
          <w:szCs w:val="24"/>
        </w:rPr>
        <w:t>为</w:t>
      </w:r>
      <w:r>
        <w:rPr>
          <w:rFonts w:hint="eastAsia" w:ascii="宋体" w:hAnsi="宋体" w:eastAsia="宋体" w:cs="Times New Roman"/>
          <w:sz w:val="24"/>
          <w:szCs w:val="24"/>
        </w:rPr>
        <w:t>适应企业发展的需要</w:t>
      </w:r>
      <w:r>
        <w:rPr>
          <w:rFonts w:hint="eastAsia" w:ascii="宋体" w:hAnsi="宋体" w:eastAsia="宋体"/>
          <w:sz w:val="24"/>
          <w:szCs w:val="24"/>
        </w:rPr>
        <w:t>，依据GB/T19001-2016《质量管理体系 要求》标准，编制《质量管理手册》。</w:t>
      </w:r>
    </w:p>
    <w:p w14:paraId="078B1ACA">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本手册是</w:t>
      </w:r>
      <w:r>
        <w:rPr>
          <w:rFonts w:hint="eastAsia" w:ascii="宋体" w:hAnsi="宋体" w:eastAsia="宋体"/>
          <w:sz w:val="24"/>
          <w:szCs w:val="24"/>
        </w:rPr>
        <w:t>企业</w:t>
      </w:r>
      <w:r>
        <w:rPr>
          <w:rFonts w:hint="eastAsia" w:ascii="宋体" w:hAnsi="宋体" w:eastAsia="宋体" w:cs="Times New Roman"/>
          <w:sz w:val="24"/>
          <w:szCs w:val="24"/>
        </w:rPr>
        <w:t>建立和实施质量管理体系，进行质量各项管理活动必须遵循的纲领性文件，是企业</w:t>
      </w:r>
      <w:r>
        <w:rPr>
          <w:rFonts w:hint="eastAsia" w:ascii="宋体" w:hAnsi="宋体" w:eastAsia="宋体"/>
          <w:sz w:val="24"/>
          <w:szCs w:val="24"/>
        </w:rPr>
        <w:t>全体员工的</w:t>
      </w:r>
      <w:r>
        <w:rPr>
          <w:rFonts w:hint="eastAsia" w:ascii="宋体" w:hAnsi="宋体" w:eastAsia="宋体" w:cs="Times New Roman"/>
          <w:sz w:val="24"/>
          <w:szCs w:val="24"/>
        </w:rPr>
        <w:t>基本</w:t>
      </w:r>
      <w:r>
        <w:rPr>
          <w:rFonts w:hint="eastAsia" w:ascii="宋体" w:hAnsi="宋体" w:eastAsia="宋体"/>
          <w:sz w:val="24"/>
          <w:szCs w:val="24"/>
        </w:rPr>
        <w:t>行动准则；本手册可</w:t>
      </w:r>
      <w:r>
        <w:rPr>
          <w:rFonts w:hint="eastAsia" w:ascii="宋体" w:hAnsi="宋体" w:eastAsia="宋体" w:cs="Times New Roman"/>
          <w:sz w:val="24"/>
          <w:szCs w:val="24"/>
        </w:rPr>
        <w:t>用于对外提供证实</w:t>
      </w:r>
      <w:r>
        <w:rPr>
          <w:rFonts w:hint="eastAsia" w:ascii="宋体" w:hAnsi="宋体" w:eastAsia="宋体"/>
          <w:sz w:val="24"/>
          <w:szCs w:val="24"/>
        </w:rPr>
        <w:t>企业</w:t>
      </w:r>
      <w:r>
        <w:rPr>
          <w:rFonts w:hint="eastAsia" w:ascii="宋体" w:hAnsi="宋体" w:eastAsia="宋体" w:cs="Times New Roman"/>
          <w:sz w:val="24"/>
          <w:szCs w:val="24"/>
        </w:rPr>
        <w:t>质量保证能力的依据。</w:t>
      </w:r>
    </w:p>
    <w:p w14:paraId="7E8F7785">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本</w:t>
      </w:r>
      <w:r>
        <w:rPr>
          <w:rFonts w:hint="eastAsia" w:ascii="宋体" w:hAnsi="宋体" w:eastAsia="宋体"/>
          <w:sz w:val="24"/>
          <w:szCs w:val="24"/>
        </w:rPr>
        <w:t>企业</w:t>
      </w:r>
      <w:r>
        <w:rPr>
          <w:rFonts w:hint="eastAsia" w:ascii="宋体" w:hAnsi="宋体" w:eastAsia="宋体" w:cs="Times New Roman"/>
          <w:sz w:val="24"/>
          <w:szCs w:val="24"/>
        </w:rPr>
        <w:t>各职能部门及全体人员，必须认真学习，贯彻实施，确保质量管理体系的有效运行。</w:t>
      </w:r>
    </w:p>
    <w:p w14:paraId="60E915BC">
      <w:pPr>
        <w:spacing w:line="360" w:lineRule="auto"/>
        <w:ind w:firstLine="480" w:firstLineChars="200"/>
        <w:rPr>
          <w:rFonts w:hint="eastAsia" w:ascii="宋体" w:hAnsi="宋体" w:eastAsia="宋体"/>
          <w:sz w:val="24"/>
          <w:szCs w:val="24"/>
        </w:rPr>
      </w:pPr>
      <w:r>
        <w:rPr>
          <w:rFonts w:hint="eastAsia" w:ascii="宋体" w:hAnsi="宋体" w:eastAsia="宋体" w:cs="Times New Roman"/>
          <w:sz w:val="24"/>
          <w:szCs w:val="24"/>
        </w:rPr>
        <w:t>本手册经集体讨论、评审、定稿，现予以批准颁布，并于</w:t>
      </w:r>
      <w:r>
        <w:rPr>
          <w:rFonts w:hint="eastAsia" w:ascii="宋体" w:hAnsi="宋体" w:eastAsia="宋体" w:cs="Times New Roman"/>
          <w:sz w:val="24"/>
          <w:szCs w:val="24"/>
          <w:lang w:eastAsia="zh-CN"/>
        </w:rPr>
        <w:t>2025</w:t>
      </w:r>
      <w:r>
        <w:rPr>
          <w:rFonts w:hint="eastAsia" w:ascii="宋体" w:hAnsi="宋体" w:eastAsia="宋体" w:cs="Times New Roman"/>
          <w:sz w:val="24"/>
          <w:szCs w:val="24"/>
        </w:rPr>
        <w:t>年</w:t>
      </w:r>
      <w:r>
        <w:rPr>
          <w:rFonts w:hint="eastAsia" w:ascii="宋体" w:hAnsi="宋体" w:eastAsia="宋体"/>
          <w:sz w:val="24"/>
          <w:szCs w:val="24"/>
        </w:rPr>
        <w:t>5</w:t>
      </w:r>
      <w:r>
        <w:rPr>
          <w:rFonts w:hint="eastAsia" w:ascii="宋体" w:hAnsi="宋体" w:eastAsia="宋体" w:cs="Times New Roman"/>
          <w:sz w:val="24"/>
          <w:szCs w:val="24"/>
        </w:rPr>
        <w:t>月8日正式实施。</w:t>
      </w:r>
    </w:p>
    <w:p w14:paraId="68F3C734">
      <w:pPr>
        <w:spacing w:line="360" w:lineRule="auto"/>
        <w:ind w:firstLine="480" w:firstLineChars="200"/>
        <w:rPr>
          <w:rFonts w:hint="eastAsia" w:ascii="宋体" w:hAnsi="宋体" w:eastAsia="宋体"/>
          <w:sz w:val="24"/>
          <w:szCs w:val="24"/>
        </w:rPr>
      </w:pPr>
    </w:p>
    <w:p w14:paraId="6B2E0408">
      <w:pPr>
        <w:spacing w:line="360" w:lineRule="auto"/>
        <w:ind w:firstLine="480" w:firstLineChars="200"/>
        <w:rPr>
          <w:rFonts w:hint="eastAsia" w:ascii="宋体" w:hAnsi="宋体" w:eastAsia="宋体"/>
          <w:sz w:val="24"/>
          <w:szCs w:val="24"/>
        </w:rPr>
      </w:pPr>
    </w:p>
    <w:p w14:paraId="5F5DA78E">
      <w:pPr>
        <w:spacing w:line="360" w:lineRule="auto"/>
        <w:ind w:firstLine="480" w:firstLineChars="200"/>
        <w:rPr>
          <w:rFonts w:hint="eastAsia" w:ascii="宋体" w:hAnsi="宋体" w:eastAsia="宋体"/>
          <w:sz w:val="24"/>
          <w:szCs w:val="24"/>
        </w:rPr>
      </w:pPr>
    </w:p>
    <w:p w14:paraId="26F1EE25">
      <w:pPr>
        <w:spacing w:line="360" w:lineRule="auto"/>
        <w:ind w:firstLine="5040" w:firstLineChars="1800"/>
        <w:rPr>
          <w:rFonts w:hint="eastAsia" w:ascii="宋体" w:hAnsi="宋体" w:eastAsia="宋体"/>
          <w:sz w:val="28"/>
          <w:szCs w:val="28"/>
          <w:lang w:eastAsia="zh-CN"/>
        </w:rPr>
      </w:pPr>
      <w:r>
        <w:rPr>
          <w:rFonts w:hint="eastAsia" w:ascii="宋体" w:hAnsi="宋体" w:eastAsia="宋体"/>
          <w:sz w:val="28"/>
          <w:szCs w:val="28"/>
          <w:lang w:eastAsia="zh-CN"/>
        </w:rPr>
        <w:t>三门县宇阳塑胶制品厂</w:t>
      </w:r>
    </w:p>
    <w:p w14:paraId="2A49C913">
      <w:pPr>
        <w:spacing w:line="360" w:lineRule="auto"/>
        <w:ind w:firstLine="5460" w:firstLineChars="1950"/>
        <w:rPr>
          <w:rFonts w:hint="eastAsia" w:ascii="宋体" w:hAnsi="宋体" w:eastAsia="宋体"/>
          <w:sz w:val="28"/>
          <w:szCs w:val="28"/>
          <w:lang w:eastAsia="zh-CN"/>
        </w:rPr>
      </w:pPr>
      <w:r>
        <w:rPr>
          <w:rFonts w:hint="eastAsia" w:ascii="宋体" w:hAnsi="宋体" w:eastAsia="宋体"/>
          <w:sz w:val="28"/>
          <w:szCs w:val="28"/>
        </w:rPr>
        <w:t>总经理：</w:t>
      </w:r>
      <w:r>
        <w:rPr>
          <w:rFonts w:ascii="宋体" w:hAnsi="宋体" w:eastAsia="宋体"/>
          <w:sz w:val="28"/>
          <w:szCs w:val="28"/>
        </w:rPr>
        <w:t xml:space="preserve"> </w:t>
      </w:r>
      <w:r>
        <w:rPr>
          <w:rFonts w:hint="eastAsia" w:ascii="方正舒体" w:hAnsi="宋体" w:eastAsia="方正舒体"/>
          <w:b/>
          <w:bCs/>
          <w:sz w:val="28"/>
          <w:szCs w:val="28"/>
          <w:lang w:eastAsia="zh-CN"/>
        </w:rPr>
        <w:t>邵建军</w:t>
      </w:r>
    </w:p>
    <w:p w14:paraId="6BB3AA40">
      <w:pPr>
        <w:spacing w:line="360" w:lineRule="auto"/>
        <w:ind w:firstLine="5460" w:firstLineChars="1950"/>
        <w:rPr>
          <w:rFonts w:hint="eastAsia" w:ascii="宋体" w:hAnsi="宋体" w:eastAsia="宋体"/>
          <w:sz w:val="28"/>
          <w:szCs w:val="28"/>
        </w:rPr>
      </w:pPr>
      <w:r>
        <w:rPr>
          <w:rFonts w:hint="eastAsia" w:ascii="宋体" w:hAnsi="宋体" w:eastAsia="宋体"/>
          <w:sz w:val="28"/>
          <w:szCs w:val="28"/>
          <w:lang w:eastAsia="zh-CN"/>
        </w:rPr>
        <w:t>2025</w:t>
      </w:r>
      <w:r>
        <w:rPr>
          <w:rFonts w:hint="eastAsia" w:ascii="宋体" w:hAnsi="宋体" w:eastAsia="宋体"/>
          <w:sz w:val="28"/>
          <w:szCs w:val="28"/>
        </w:rPr>
        <w:t>年</w:t>
      </w:r>
      <w:r>
        <w:rPr>
          <w:rFonts w:hint="eastAsia" w:ascii="宋体" w:hAnsi="宋体" w:eastAsia="宋体"/>
          <w:sz w:val="28"/>
          <w:szCs w:val="28"/>
          <w:lang w:val="en-US" w:eastAsia="zh-CN"/>
        </w:rPr>
        <w:t>1</w:t>
      </w:r>
      <w:r>
        <w:rPr>
          <w:rFonts w:hint="eastAsia" w:ascii="宋体" w:hAnsi="宋体" w:eastAsia="宋体"/>
          <w:sz w:val="28"/>
          <w:szCs w:val="28"/>
        </w:rPr>
        <w:t>月8日</w:t>
      </w:r>
    </w:p>
    <w:p w14:paraId="66975CF9">
      <w:pPr>
        <w:spacing w:line="360" w:lineRule="auto"/>
        <w:ind w:firstLine="480" w:firstLineChars="200"/>
        <w:rPr>
          <w:rFonts w:hint="eastAsia" w:ascii="宋体" w:hAnsi="宋体" w:eastAsia="宋体"/>
          <w:sz w:val="24"/>
          <w:szCs w:val="24"/>
        </w:rPr>
      </w:pPr>
    </w:p>
    <w:p w14:paraId="57D6A2E2">
      <w:pPr>
        <w:sectPr>
          <w:headerReference r:id="rId7" w:type="default"/>
          <w:footerReference r:id="rId8" w:type="default"/>
          <w:pgSz w:w="11906" w:h="16838"/>
          <w:pgMar w:top="1440" w:right="1418" w:bottom="1361" w:left="1814" w:header="851" w:footer="992" w:gutter="0"/>
          <w:pgNumType w:start="1"/>
          <w:cols w:space="425" w:num="1"/>
          <w:docGrid w:type="lines" w:linePitch="312" w:charSpace="0"/>
        </w:sectPr>
      </w:pPr>
    </w:p>
    <w:p w14:paraId="60339D8E">
      <w:pPr>
        <w:jc w:val="left"/>
        <w:outlineLvl w:val="0"/>
        <w:rPr>
          <w:rFonts w:hint="eastAsia" w:ascii="宋体" w:hAnsi="宋体" w:eastAsia="宋体"/>
          <w:b/>
          <w:bCs/>
          <w:sz w:val="36"/>
        </w:rPr>
      </w:pPr>
      <w:r>
        <w:rPr>
          <w:rFonts w:hint="eastAsia" w:ascii="宋体" w:hAnsi="宋体" w:eastAsia="宋体"/>
          <w:b/>
          <w:bCs/>
          <w:sz w:val="36"/>
        </w:rPr>
        <w:t>1.2公司简介</w:t>
      </w:r>
    </w:p>
    <w:p w14:paraId="6F339EAF">
      <w:pPr>
        <w:spacing w:line="480" w:lineRule="auto"/>
        <w:ind w:firstLine="480" w:firstLineChars="200"/>
        <w:rPr>
          <w:rFonts w:hint="eastAsia" w:ascii="宋体" w:hAnsi="宋体" w:eastAsia="宋体" w:cs="Times New Roman"/>
          <w:sz w:val="24"/>
          <w:szCs w:val="24"/>
          <w:highlight w:val="none"/>
        </w:rPr>
      </w:pPr>
      <w:r>
        <w:rPr>
          <w:rFonts w:hint="eastAsia" w:ascii="宋体" w:hAnsi="宋体" w:eastAsia="宋体" w:cs="Times New Roman"/>
          <w:sz w:val="24"/>
          <w:szCs w:val="24"/>
          <w:highlight w:val="none"/>
          <w:lang w:eastAsia="zh-CN"/>
        </w:rPr>
        <w:t>三门县宇阳塑胶制品厂</w:t>
      </w:r>
      <w:r>
        <w:rPr>
          <w:rFonts w:hint="eastAsia" w:ascii="宋体" w:hAnsi="宋体" w:eastAsia="宋体" w:cs="Times New Roman"/>
          <w:sz w:val="24"/>
          <w:szCs w:val="24"/>
          <w:highlight w:val="none"/>
        </w:rPr>
        <w:t>成立于201</w:t>
      </w:r>
      <w:r>
        <w:rPr>
          <w:rFonts w:hint="eastAsia" w:ascii="宋体" w:hAnsi="宋体" w:eastAsia="宋体" w:cs="Times New Roman"/>
          <w:sz w:val="24"/>
          <w:szCs w:val="24"/>
          <w:highlight w:val="none"/>
          <w:lang w:val="en-US" w:eastAsia="zh-CN"/>
        </w:rPr>
        <w:t>3</w:t>
      </w:r>
      <w:r>
        <w:rPr>
          <w:rFonts w:hint="eastAsia" w:ascii="宋体" w:hAnsi="宋体" w:eastAsia="宋体" w:cs="Times New Roman"/>
          <w:sz w:val="24"/>
          <w:szCs w:val="24"/>
          <w:highlight w:val="none"/>
        </w:rPr>
        <w:t>年6月，坐落在美丽的</w:t>
      </w:r>
      <w:r>
        <w:rPr>
          <w:rFonts w:hint="eastAsia" w:ascii="宋体" w:hAnsi="宋体" w:eastAsia="宋体" w:cs="Times New Roman"/>
          <w:sz w:val="24"/>
          <w:szCs w:val="24"/>
          <w:highlight w:val="none"/>
          <w:lang w:val="en-US" w:eastAsia="zh-CN"/>
        </w:rPr>
        <w:t>台州市三门县</w:t>
      </w:r>
      <w:r>
        <w:rPr>
          <w:rFonts w:hint="eastAsia" w:ascii="宋体" w:hAnsi="宋体" w:eastAsia="宋体" w:cs="Times New Roman"/>
          <w:sz w:val="24"/>
          <w:szCs w:val="24"/>
          <w:highlight w:val="none"/>
        </w:rPr>
        <w:t>，公司主要专注于</w:t>
      </w:r>
      <w:r>
        <w:rPr>
          <w:rFonts w:hint="eastAsia" w:ascii="宋体" w:hAnsi="宋体" w:eastAsia="宋体" w:cs="Times New Roman"/>
          <w:sz w:val="24"/>
          <w:szCs w:val="24"/>
          <w:highlight w:val="none"/>
          <w:lang w:eastAsia="zh-CN"/>
        </w:rPr>
        <w:t>塑料制品</w:t>
      </w:r>
      <w:r>
        <w:rPr>
          <w:rFonts w:hint="eastAsia" w:ascii="宋体" w:hAnsi="宋体" w:eastAsia="宋体" w:cs="Times New Roman"/>
          <w:sz w:val="24"/>
          <w:szCs w:val="24"/>
          <w:highlight w:val="none"/>
        </w:rPr>
        <w:t>领域，产品具有使用寿命长，质量稳定之特点</w:t>
      </w:r>
      <w:r>
        <w:rPr>
          <w:rFonts w:hint="eastAsia" w:ascii="宋体" w:hAnsi="宋体" w:eastAsia="宋体" w:cs="Times New Roman"/>
          <w:sz w:val="24"/>
          <w:szCs w:val="24"/>
          <w:highlight w:val="none"/>
          <w:lang w:eastAsia="zh-CN"/>
        </w:rPr>
        <w:t>。</w:t>
      </w:r>
      <w:r>
        <w:rPr>
          <w:rFonts w:hint="eastAsia" w:ascii="宋体" w:hAnsi="宋体" w:eastAsia="宋体" w:cs="Times New Roman"/>
          <w:sz w:val="24"/>
          <w:szCs w:val="24"/>
          <w:highlight w:val="none"/>
        </w:rPr>
        <w:t>有专门的技术团队根据客户现场实际条件和要求提供相应的产品选择。</w:t>
      </w:r>
    </w:p>
    <w:p w14:paraId="160AECBD">
      <w:pPr>
        <w:spacing w:line="480" w:lineRule="auto"/>
        <w:ind w:firstLine="480" w:firstLineChars="200"/>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本公司</w:t>
      </w:r>
      <w:r>
        <w:rPr>
          <w:rFonts w:hint="eastAsia" w:ascii="宋体" w:hAnsi="宋体" w:eastAsia="宋体" w:cs="Times New Roman"/>
          <w:sz w:val="24"/>
          <w:szCs w:val="24"/>
          <w:highlight w:val="none"/>
          <w:lang w:val="en-US" w:eastAsia="zh-CN"/>
        </w:rPr>
        <w:t>根据客户要求来样、来图加工塑料制品</w:t>
      </w:r>
      <w:r>
        <w:rPr>
          <w:rFonts w:hint="eastAsia" w:ascii="宋体" w:hAnsi="宋体" w:eastAsia="宋体" w:cs="Times New Roman"/>
          <w:sz w:val="24"/>
          <w:szCs w:val="24"/>
          <w:highlight w:val="none"/>
        </w:rPr>
        <w:t>，产品应用涉及</w:t>
      </w:r>
      <w:r>
        <w:rPr>
          <w:rFonts w:hint="eastAsia" w:ascii="宋体" w:hAnsi="宋体" w:eastAsia="宋体" w:cs="Times New Roman"/>
          <w:sz w:val="24"/>
          <w:szCs w:val="24"/>
          <w:highlight w:val="none"/>
          <w:lang w:val="en-US" w:eastAsia="zh-CN"/>
        </w:rPr>
        <w:t>轮胎支撑、</w:t>
      </w:r>
      <w:r>
        <w:rPr>
          <w:rFonts w:hint="eastAsia" w:ascii="宋体" w:hAnsi="宋体" w:eastAsia="宋体" w:cs="Times New Roman"/>
          <w:sz w:val="24"/>
          <w:szCs w:val="24"/>
          <w:highlight w:val="none"/>
        </w:rPr>
        <w:t>阀门、水泵等多个行业。</w:t>
      </w:r>
    </w:p>
    <w:p w14:paraId="395CB991">
      <w:pPr>
        <w:spacing w:line="480" w:lineRule="auto"/>
        <w:ind w:firstLine="480" w:firstLineChars="200"/>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公司以“品质为先、诚信合作，互惠共赢”为企业宗旨，坚持技术创新，服务创新，管理创新推动企业发展，致力于打造行业领先的一流企业向客户提供更高品质的产品和更贴心周到的服务。</w:t>
      </w:r>
    </w:p>
    <w:p w14:paraId="08DDF4C1">
      <w:pPr>
        <w:spacing w:line="480" w:lineRule="auto"/>
        <w:ind w:firstLine="560" w:firstLineChars="200"/>
        <w:rPr>
          <w:rFonts w:hint="eastAsia" w:ascii="宋体" w:hAnsi="宋体"/>
          <w:sz w:val="28"/>
          <w:szCs w:val="28"/>
        </w:rPr>
      </w:pPr>
    </w:p>
    <w:p w14:paraId="0616CB9A">
      <w:pPr>
        <w:spacing w:line="480" w:lineRule="auto"/>
        <w:ind w:firstLine="560" w:firstLineChars="200"/>
        <w:rPr>
          <w:rFonts w:hint="eastAsia" w:ascii="宋体" w:hAnsi="宋体"/>
          <w:sz w:val="28"/>
          <w:szCs w:val="28"/>
        </w:rPr>
      </w:pPr>
    </w:p>
    <w:p w14:paraId="55BB824E">
      <w:pPr>
        <w:spacing w:line="480" w:lineRule="auto"/>
        <w:ind w:firstLine="560" w:firstLineChars="200"/>
        <w:rPr>
          <w:rFonts w:hint="eastAsia" w:ascii="宋体" w:hAnsi="宋体"/>
          <w:sz w:val="28"/>
          <w:szCs w:val="28"/>
        </w:rPr>
      </w:pPr>
    </w:p>
    <w:p w14:paraId="55423D4B">
      <w:pPr>
        <w:spacing w:line="480" w:lineRule="auto"/>
        <w:ind w:firstLine="560" w:firstLineChars="200"/>
        <w:rPr>
          <w:rFonts w:hint="eastAsia" w:ascii="宋体" w:hAnsi="宋体"/>
          <w:sz w:val="28"/>
          <w:szCs w:val="28"/>
        </w:rPr>
      </w:pPr>
    </w:p>
    <w:p w14:paraId="70876905">
      <w:pPr>
        <w:spacing w:line="480" w:lineRule="auto"/>
        <w:ind w:firstLine="560" w:firstLineChars="200"/>
        <w:rPr>
          <w:rFonts w:hint="eastAsia" w:ascii="宋体" w:hAnsi="宋体"/>
          <w:sz w:val="28"/>
          <w:szCs w:val="28"/>
        </w:rPr>
      </w:pPr>
    </w:p>
    <w:p w14:paraId="20C7E092">
      <w:pPr>
        <w:spacing w:line="480" w:lineRule="auto"/>
        <w:ind w:firstLine="560" w:firstLineChars="200"/>
        <w:rPr>
          <w:rFonts w:hint="eastAsia" w:ascii="宋体" w:hAnsi="宋体"/>
          <w:sz w:val="28"/>
          <w:szCs w:val="28"/>
        </w:rPr>
      </w:pPr>
    </w:p>
    <w:p w14:paraId="070C1093">
      <w:pPr>
        <w:spacing w:line="480" w:lineRule="auto"/>
        <w:ind w:firstLine="560" w:firstLineChars="200"/>
        <w:rPr>
          <w:rFonts w:hint="eastAsia" w:ascii="宋体" w:hAnsi="宋体"/>
          <w:sz w:val="28"/>
          <w:szCs w:val="28"/>
        </w:rPr>
      </w:pPr>
    </w:p>
    <w:p w14:paraId="04426267">
      <w:pPr>
        <w:pStyle w:val="2"/>
        <w:rPr>
          <w:rFonts w:hint="eastAsia" w:ascii="宋体" w:hAnsi="宋体"/>
          <w:sz w:val="28"/>
          <w:szCs w:val="28"/>
        </w:rPr>
      </w:pPr>
    </w:p>
    <w:p w14:paraId="375697C1">
      <w:pPr>
        <w:pStyle w:val="2"/>
        <w:rPr>
          <w:rFonts w:hint="eastAsia" w:ascii="宋体" w:hAnsi="宋体"/>
          <w:sz w:val="28"/>
          <w:szCs w:val="28"/>
        </w:rPr>
      </w:pPr>
    </w:p>
    <w:p w14:paraId="410D199B">
      <w:pPr>
        <w:pStyle w:val="2"/>
        <w:rPr>
          <w:rFonts w:hint="eastAsia" w:ascii="宋体" w:hAnsi="宋体"/>
          <w:sz w:val="28"/>
          <w:szCs w:val="28"/>
        </w:rPr>
      </w:pPr>
      <w:bookmarkStart w:id="10" w:name="_GoBack"/>
      <w:bookmarkEnd w:id="10"/>
    </w:p>
    <w:p w14:paraId="3C28D1A6">
      <w:pPr>
        <w:widowControl/>
        <w:shd w:val="clear" w:color="auto" w:fill="FFFFFF"/>
        <w:spacing w:line="360" w:lineRule="auto"/>
        <w:ind w:firstLine="480" w:firstLineChars="200"/>
        <w:jc w:val="left"/>
        <w:rPr>
          <w:rFonts w:hint="eastAsia" w:ascii="宋体" w:hAnsi="宋体" w:eastAsia="宋体" w:cs="Times New Roman"/>
          <w:sz w:val="24"/>
          <w:szCs w:val="24"/>
        </w:rPr>
      </w:pPr>
    </w:p>
    <w:p w14:paraId="04FF8F9F">
      <w:pPr>
        <w:spacing w:line="300" w:lineRule="auto"/>
        <w:jc w:val="left"/>
        <w:rPr>
          <w:rFonts w:hint="eastAsia" w:ascii="宋体" w:hAnsi="宋体" w:eastAsia="宋体"/>
          <w:b/>
          <w:bCs/>
          <w:sz w:val="36"/>
          <w:szCs w:val="36"/>
        </w:rPr>
      </w:pPr>
      <w:r>
        <w:rPr>
          <w:rFonts w:hint="eastAsia" w:ascii="宋体" w:hAnsi="宋体" w:eastAsia="宋体"/>
          <w:b/>
          <w:bCs/>
          <w:sz w:val="36"/>
          <w:szCs w:val="36"/>
        </w:rPr>
        <w:t>1.3组织机构图</w:t>
      </w:r>
    </w:p>
    <w:p w14:paraId="5B3570B8">
      <w:pPr>
        <w:spacing w:line="300" w:lineRule="auto"/>
        <w:jc w:val="left"/>
        <w:rPr>
          <w:rFonts w:hint="eastAsia" w:ascii="宋体" w:hAnsi="宋体" w:eastAsia="宋体"/>
          <w:b/>
          <w:bCs/>
          <w:sz w:val="36"/>
          <w:szCs w:val="36"/>
        </w:rPr>
      </w:pPr>
    </w:p>
    <w:p w14:paraId="2C323842">
      <w:pPr>
        <w:spacing w:line="300" w:lineRule="auto"/>
        <w:jc w:val="left"/>
        <w:rPr>
          <w:rFonts w:hint="eastAsia" w:ascii="宋体" w:hAnsi="宋体" w:eastAsia="宋体"/>
          <w:b/>
          <w:bCs/>
          <w:sz w:val="36"/>
          <w:szCs w:val="36"/>
        </w:rPr>
      </w:pPr>
    </w:p>
    <w:p w14:paraId="1DA507A8">
      <w:pPr>
        <w:spacing w:line="300" w:lineRule="auto"/>
        <w:jc w:val="left"/>
        <w:rPr>
          <w:rFonts w:hint="eastAsia" w:ascii="宋体" w:hAnsi="宋体" w:eastAsia="宋体"/>
          <w:b/>
          <w:bCs/>
          <w:sz w:val="36"/>
          <w:szCs w:val="36"/>
        </w:rPr>
      </w:pPr>
      <w:r>
        <w:rPr>
          <w:rFonts w:hint="eastAsia" w:ascii="宋体" w:hAnsi="宋体" w:eastAsia="宋体"/>
          <w:b/>
          <w:bCs/>
          <w:sz w:val="36"/>
          <w:szCs w:val="36"/>
        </w:rPr>
        <w:pict>
          <v:shape id="_x0000_s2130" o:spid="_x0000_s2130" o:spt="202" type="#_x0000_t202" style="position:absolute;left:0pt;margin-left:187.55pt;margin-top:11.45pt;height:39pt;width:73.5pt;z-index:251663360;mso-width-relative:page;mso-height-relative:page;" coordsize="21600,21600">
            <v:path/>
            <v:fill focussize="0,0"/>
            <v:stroke joinstyle="miter"/>
            <v:imagedata o:title=""/>
            <o:lock v:ext="edit"/>
            <v:textbox>
              <w:txbxContent>
                <w:p w14:paraId="0EB2D81C">
                  <w:pPr>
                    <w:ind w:firstLine="140" w:firstLineChars="50"/>
                    <w:jc w:val="center"/>
                    <w:rPr>
                      <w:sz w:val="28"/>
                      <w:szCs w:val="28"/>
                    </w:rPr>
                  </w:pPr>
                  <w:r>
                    <w:rPr>
                      <w:rFonts w:hint="eastAsia"/>
                      <w:sz w:val="28"/>
                      <w:szCs w:val="28"/>
                    </w:rPr>
                    <w:t>总经理</w:t>
                  </w:r>
                </w:p>
              </w:txbxContent>
            </v:textbox>
          </v:shape>
        </w:pict>
      </w:r>
    </w:p>
    <w:p w14:paraId="5F237D0A">
      <w:pPr>
        <w:spacing w:line="300" w:lineRule="auto"/>
        <w:jc w:val="left"/>
        <w:rPr>
          <w:rFonts w:hint="eastAsia" w:ascii="宋体" w:hAnsi="宋体" w:eastAsia="宋体"/>
          <w:b/>
          <w:bCs/>
          <w:sz w:val="36"/>
          <w:szCs w:val="36"/>
        </w:rPr>
      </w:pPr>
      <w:r>
        <w:rPr>
          <w:rFonts w:hint="eastAsia" w:ascii="宋体" w:hAnsi="宋体" w:eastAsia="宋体"/>
          <w:b/>
          <w:bCs/>
          <w:sz w:val="36"/>
          <w:szCs w:val="36"/>
        </w:rPr>
        <w:pict>
          <v:rect id="_x0000_s2132" o:spid="_x0000_s2132" o:spt="1" style="position:absolute;left:0pt;margin-left:282.05pt;margin-top:24.45pt;height:33.25pt;width:73.5pt;z-index:251665408;mso-width-relative:page;mso-height-relative:page;" coordsize="21600,21600">
            <v:path/>
            <v:fill focussize="0,0"/>
            <v:stroke/>
            <v:imagedata o:title=""/>
            <o:lock v:ext="edit"/>
            <v:textbox>
              <w:txbxContent>
                <w:p w14:paraId="2D33461A">
                  <w:r>
                    <w:rPr>
                      <w:rFonts w:hint="eastAsia"/>
                    </w:rPr>
                    <w:t>管理者代表</w:t>
                  </w:r>
                </w:p>
              </w:txbxContent>
            </v:textbox>
          </v:rect>
        </w:pict>
      </w:r>
      <w:r>
        <w:rPr>
          <w:rFonts w:hint="eastAsia" w:ascii="宋体" w:hAnsi="宋体" w:eastAsia="宋体"/>
          <w:b/>
          <w:bCs/>
          <w:sz w:val="36"/>
          <w:szCs w:val="36"/>
        </w:rPr>
        <w:pict>
          <v:line id="_x0000_s2131" o:spid="_x0000_s2131" o:spt="20" style="position:absolute;left:0pt;flip:x;margin-left:224.25pt;margin-top:19.25pt;height:53.7pt;width:0.05pt;z-index:251664384;mso-width-relative:page;mso-height-relative:page;" coordsize="21600,21600">
            <v:path arrowok="t"/>
            <v:fill focussize="0,0"/>
            <v:stroke endarrow="block"/>
            <v:imagedata o:title=""/>
            <o:lock v:ext="edit"/>
          </v:line>
        </w:pict>
      </w:r>
    </w:p>
    <w:p w14:paraId="6F80CDA2">
      <w:pPr>
        <w:ind w:left="178" w:leftChars="85"/>
      </w:pPr>
      <w:r>
        <w:rPr>
          <w:rFonts w:ascii="宋体" w:hAnsi="宋体"/>
        </w:rPr>
        <w:pict>
          <v:rect id="_x0000_s2129" o:spid="_x0000_s2129" o:spt="1" style="position:absolute;left:0pt;margin-left:0.55pt;margin-top:96.8pt;height:99.2pt;width:34pt;z-index:251662336;mso-width-relative:page;mso-height-relative:page;" coordsize="21600,21600">
            <v:path/>
            <v:fill focussize="0,0"/>
            <v:stroke/>
            <v:imagedata o:title=""/>
            <o:lock v:ext="edit"/>
            <v:textbox>
              <w:txbxContent>
                <w:p w14:paraId="7A04CE67">
                  <w:pPr>
                    <w:rPr>
                      <w:sz w:val="28"/>
                      <w:szCs w:val="28"/>
                    </w:rPr>
                  </w:pPr>
                  <w:r>
                    <w:rPr>
                      <w:rFonts w:hint="eastAsia"/>
                      <w:sz w:val="28"/>
                      <w:szCs w:val="28"/>
                    </w:rPr>
                    <w:t>行政部</w:t>
                  </w:r>
                </w:p>
              </w:txbxContent>
            </v:textbox>
          </v:rect>
        </w:pict>
      </w:r>
      <w:r>
        <w:rPr>
          <w:rFonts w:ascii="宋体" w:hAnsi="宋体"/>
        </w:rPr>
        <w:pict>
          <v:group id="_x0000_s2105" o:spid="_x0000_s2105" o:spt="203" style="height:387.8pt;width:455.15pt;" coordorigin="1797,9966" coordsize="9103,7756" editas="canvas">
            <o:lock v:ext="edit"/>
            <v:shape id="_x0000_s2106" o:spid="_x0000_s2106" o:spt="75" type="#_x0000_t75" style="position:absolute;left:1797;top:9966;height:7756;width:9103;" filled="f" o:preferrelative="f" stroked="f" coordsize="21600,21600">
              <v:path/>
              <v:fill on="f" focussize="0,0"/>
              <v:stroke on="f" joinstyle="miter"/>
              <v:imagedata o:title=""/>
              <o:lock v:ext="edit" text="t" aspectratio="t"/>
            </v:shape>
            <v:line id="_x0000_s2107" o:spid="_x0000_s2107" o:spt="20" style="position:absolute;left:1979;top:10590;height:1;width:7588;" coordsize="21600,21600">
              <v:path arrowok="t"/>
              <v:fill focussize="0,0"/>
              <v:stroke/>
              <v:imagedata o:title=""/>
              <o:lock v:ext="edit"/>
            </v:line>
            <v:line id="_x0000_s2108" o:spid="_x0000_s2108" o:spt="20" style="position:absolute;left:1971;top:10590;height:1092;width:8;" coordsize="21600,21600">
              <v:path arrowok="t"/>
              <v:fill focussize="0,0"/>
              <v:stroke endarrow="block"/>
              <v:imagedata o:title=""/>
              <o:lock v:ext="edit"/>
            </v:line>
            <v:line id="_x0000_s2109" o:spid="_x0000_s2109" o:spt="20" style="position:absolute;left:7257;top:10902;height:0;width:0;" coordsize="21600,21600">
              <v:path arrowok="t"/>
              <v:fill focussize="0,0"/>
              <v:stroke endarrow="block"/>
              <v:imagedata o:title=""/>
              <o:lock v:ext="edit"/>
            </v:line>
            <v:line id="_x0000_s2110" o:spid="_x0000_s2110" o:spt="20" style="position:absolute;left:5367;top:10590;height:1134;width:1;" coordsize="21600,21600">
              <v:path arrowok="t"/>
              <v:fill focussize="0,0"/>
              <v:stroke endarrow="block"/>
              <v:imagedata o:title=""/>
              <o:lock v:ext="edit"/>
            </v:line>
            <v:line id="_x0000_s2111" o:spid="_x0000_s2111" o:spt="20" style="position:absolute;left:6102;top:9972;height:1;width:1155;" coordsize="21600,21600">
              <v:path arrowok="t"/>
              <v:fill focussize="0,0"/>
              <v:stroke endarrow="block"/>
              <v:imagedata o:title=""/>
              <o:lock v:ext="edit"/>
            </v:line>
            <v:line id="_x0000_s2112" o:spid="_x0000_s2112" o:spt="20" style="position:absolute;left:9567;top:10590;height:1092;width:1;" coordsize="21600,21600">
              <v:path arrowok="t"/>
              <v:fill focussize="0,0"/>
              <v:stroke endarrow="block"/>
              <v:imagedata o:title=""/>
              <o:lock v:ext="edit"/>
            </v:line>
            <v:rect id="_x0000_s2113" o:spid="_x0000_s2113" o:spt="1" style="position:absolute;left:3252;top:11682;height:1984;width:680;" coordsize="21600,21600">
              <v:path/>
              <v:fill focussize="0,0"/>
              <v:stroke/>
              <v:imagedata o:title=""/>
              <o:lock v:ext="edit"/>
              <v:textbox>
                <w:txbxContent>
                  <w:p w14:paraId="361715CE">
                    <w:pPr>
                      <w:rPr>
                        <w:sz w:val="28"/>
                        <w:szCs w:val="28"/>
                      </w:rPr>
                    </w:pPr>
                    <w:r>
                      <w:rPr>
                        <w:rFonts w:hint="eastAsia"/>
                        <w:sz w:val="28"/>
                        <w:szCs w:val="28"/>
                      </w:rPr>
                      <w:t>技质部</w:t>
                    </w:r>
                  </w:p>
                </w:txbxContent>
              </v:textbox>
            </v:rect>
            <v:rect id="_x0000_s2116" o:spid="_x0000_s2116" o:spt="1" style="position:absolute;left:9222;top:11690;height:1984;width:680;" coordsize="21600,21600">
              <v:path/>
              <v:fill focussize="0,0"/>
              <v:stroke/>
              <v:imagedata o:title=""/>
              <o:lock v:ext="edit"/>
              <v:textbox>
                <w:txbxContent>
                  <w:p w14:paraId="25ED6887">
                    <w:pPr>
                      <w:rPr>
                        <w:sz w:val="28"/>
                        <w:szCs w:val="28"/>
                      </w:rPr>
                    </w:pPr>
                    <w:r>
                      <w:rPr>
                        <w:sz w:val="28"/>
                        <w:szCs w:val="28"/>
                      </w:rPr>
                      <w:t>供销</w:t>
                    </w:r>
                  </w:p>
                  <w:p w14:paraId="1FCFD76A">
                    <w:pPr>
                      <w:rPr>
                        <w:sz w:val="28"/>
                        <w:szCs w:val="28"/>
                      </w:rPr>
                    </w:pPr>
                    <w:r>
                      <w:rPr>
                        <w:rFonts w:hint="eastAsia"/>
                        <w:sz w:val="28"/>
                        <w:szCs w:val="28"/>
                      </w:rPr>
                      <w:t>部</w:t>
                    </w:r>
                  </w:p>
                </w:txbxContent>
              </v:textbox>
            </v:rect>
            <v:rect id="_x0000_s2120" o:spid="_x0000_s2120" o:spt="1" style="position:absolute;left:5052;top:11726;height:1984;width:680;" coordsize="21600,21600">
              <v:path/>
              <v:fill focussize="0,0"/>
              <v:stroke/>
              <v:imagedata o:title=""/>
              <o:lock v:ext="edit"/>
              <v:textbox>
                <w:txbxContent>
                  <w:p w14:paraId="6B166F0A">
                    <w:pPr>
                      <w:rPr>
                        <w:sz w:val="28"/>
                        <w:szCs w:val="28"/>
                      </w:rPr>
                    </w:pPr>
                    <w:r>
                      <w:rPr>
                        <w:sz w:val="28"/>
                        <w:szCs w:val="28"/>
                      </w:rPr>
                      <w:t>财务</w:t>
                    </w:r>
                    <w:r>
                      <w:rPr>
                        <w:rFonts w:hint="eastAsia"/>
                        <w:sz w:val="28"/>
                        <w:szCs w:val="28"/>
                      </w:rPr>
                      <w:t>部</w:t>
                    </w:r>
                  </w:p>
                </w:txbxContent>
              </v:textbox>
            </v:rect>
            <v:line id="_x0000_s2122" o:spid="_x0000_s2122" o:spt="20" style="position:absolute;left:7187;top:10591;flip:x;height:1091;width:1;" coordsize="21600,21600">
              <v:path arrowok="t"/>
              <v:fill focussize="0,0"/>
              <v:stroke endarrow="block"/>
              <v:imagedata o:title=""/>
              <o:lock v:ext="edit"/>
            </v:line>
            <v:line id="_x0000_s2125" o:spid="_x0000_s2125" o:spt="20" style="position:absolute;left:3582;top:10591;height:1091;width:1;" coordsize="21600,21600">
              <v:path arrowok="t"/>
              <v:fill focussize="0,0"/>
              <v:stroke endarrow="block"/>
              <v:imagedata o:title=""/>
              <o:lock v:ext="edit"/>
            </v:line>
            <v:rect id="_x0000_s2126" o:spid="_x0000_s2126" o:spt="1" style="position:absolute;left:6838;top:11682;height:1984;width:680;" coordsize="21600,21600">
              <v:path/>
              <v:fill focussize="0,0"/>
              <v:stroke/>
              <v:imagedata o:title=""/>
              <o:lock v:ext="edit"/>
              <v:textbox>
                <w:txbxContent>
                  <w:p w14:paraId="2C6171FA">
                    <w:pPr>
                      <w:rPr>
                        <w:sz w:val="28"/>
                        <w:szCs w:val="28"/>
                      </w:rPr>
                    </w:pPr>
                    <w:r>
                      <w:rPr>
                        <w:rFonts w:hint="eastAsia"/>
                        <w:sz w:val="28"/>
                        <w:szCs w:val="28"/>
                      </w:rPr>
                      <w:t>生产部</w:t>
                    </w:r>
                  </w:p>
                </w:txbxContent>
              </v:textbox>
            </v:rect>
            <w10:wrap type="none"/>
            <w10:anchorlock/>
          </v:group>
        </w:pict>
      </w:r>
    </w:p>
    <w:p w14:paraId="3B5DBA5C">
      <w:pPr>
        <w:outlineLvl w:val="0"/>
        <w:rPr>
          <w:rFonts w:hint="eastAsia" w:ascii="宋体" w:hAnsi="宋体" w:eastAsia="宋体"/>
          <w:b/>
          <w:sz w:val="36"/>
          <w:szCs w:val="36"/>
        </w:rPr>
      </w:pPr>
    </w:p>
    <w:p w14:paraId="15C334AA">
      <w:pPr>
        <w:outlineLvl w:val="0"/>
        <w:rPr>
          <w:rFonts w:hint="eastAsia" w:ascii="宋体" w:hAnsi="宋体" w:eastAsia="宋体"/>
          <w:b/>
          <w:sz w:val="36"/>
          <w:szCs w:val="36"/>
        </w:rPr>
      </w:pPr>
    </w:p>
    <w:p w14:paraId="7CC81E0B">
      <w:pPr>
        <w:outlineLvl w:val="0"/>
        <w:rPr>
          <w:rFonts w:hint="eastAsia" w:ascii="宋体" w:hAnsi="宋体" w:eastAsia="宋体"/>
          <w:b/>
          <w:sz w:val="36"/>
          <w:szCs w:val="36"/>
        </w:rPr>
      </w:pPr>
      <w:r>
        <w:rPr>
          <w:rFonts w:hint="eastAsia" w:ascii="宋体" w:hAnsi="宋体" w:eastAsia="宋体"/>
          <w:b/>
          <w:sz w:val="36"/>
          <w:szCs w:val="36"/>
        </w:rPr>
        <w:t>1.4管理职能分配</w:t>
      </w:r>
    </w:p>
    <w:p w14:paraId="2435865B">
      <w:pPr>
        <w:spacing w:line="360" w:lineRule="auto"/>
        <w:jc w:val="left"/>
        <w:rPr>
          <w:rFonts w:hint="eastAsia" w:ascii="宋体" w:hAnsi="宋体" w:eastAsia="宋体"/>
          <w:sz w:val="24"/>
          <w:szCs w:val="24"/>
        </w:rPr>
      </w:pPr>
      <w:r>
        <w:rPr>
          <w:rFonts w:hint="eastAsia" w:ascii="宋体" w:hAnsi="宋体" w:eastAsia="宋体"/>
          <w:sz w:val="24"/>
          <w:szCs w:val="24"/>
        </w:rPr>
        <w:t>1.4.1质量管理体系职能分配表</w:t>
      </w:r>
    </w:p>
    <w:tbl>
      <w:tblPr>
        <w:tblStyle w:val="11"/>
        <w:tblW w:w="73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41"/>
        <w:gridCol w:w="566"/>
        <w:gridCol w:w="567"/>
        <w:gridCol w:w="567"/>
        <w:gridCol w:w="567"/>
        <w:gridCol w:w="567"/>
        <w:gridCol w:w="456"/>
      </w:tblGrid>
      <w:tr w14:paraId="5E734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4041" w:type="dxa"/>
            <w:vMerge w:val="restart"/>
          </w:tcPr>
          <w:p w14:paraId="34701C5D">
            <w:pPr>
              <w:rPr>
                <w:rFonts w:hint="eastAsia" w:ascii="宋体" w:hAnsi="宋体" w:eastAsia="宋体"/>
                <w:sz w:val="24"/>
                <w:szCs w:val="24"/>
              </w:rPr>
            </w:pPr>
          </w:p>
        </w:tc>
        <w:tc>
          <w:tcPr>
            <w:tcW w:w="566" w:type="dxa"/>
            <w:vMerge w:val="restart"/>
            <w:vAlign w:val="center"/>
          </w:tcPr>
          <w:p w14:paraId="4BFCE451">
            <w:pPr>
              <w:jc w:val="center"/>
              <w:rPr>
                <w:rFonts w:hint="eastAsia" w:ascii="宋体" w:hAnsi="宋体" w:eastAsia="宋体"/>
                <w:sz w:val="24"/>
                <w:szCs w:val="24"/>
              </w:rPr>
            </w:pPr>
            <w:r>
              <w:rPr>
                <w:rFonts w:ascii="宋体" w:hAnsi="宋体" w:eastAsia="宋体"/>
                <w:sz w:val="24"/>
                <w:szCs w:val="24"/>
              </w:rPr>
              <w:t>总经理</w:t>
            </w:r>
          </w:p>
        </w:tc>
        <w:tc>
          <w:tcPr>
            <w:tcW w:w="567" w:type="dxa"/>
            <w:vMerge w:val="restart"/>
            <w:vAlign w:val="center"/>
          </w:tcPr>
          <w:p w14:paraId="3FCFCAAC">
            <w:pPr>
              <w:jc w:val="center"/>
              <w:rPr>
                <w:rFonts w:hint="eastAsia" w:ascii="宋体" w:hAnsi="宋体" w:eastAsia="宋体"/>
                <w:sz w:val="24"/>
                <w:szCs w:val="24"/>
              </w:rPr>
            </w:pPr>
            <w:r>
              <w:rPr>
                <w:rFonts w:hint="eastAsia" w:ascii="宋体" w:hAnsi="宋体" w:eastAsia="宋体"/>
                <w:sz w:val="24"/>
                <w:szCs w:val="24"/>
              </w:rPr>
              <w:t>管代</w:t>
            </w:r>
          </w:p>
        </w:tc>
        <w:tc>
          <w:tcPr>
            <w:tcW w:w="567" w:type="dxa"/>
            <w:vMerge w:val="restart"/>
            <w:vAlign w:val="center"/>
          </w:tcPr>
          <w:p w14:paraId="219EFAC2">
            <w:pPr>
              <w:rPr>
                <w:rFonts w:hint="eastAsia" w:ascii="宋体" w:hAnsi="宋体" w:eastAsia="宋体"/>
                <w:sz w:val="24"/>
                <w:szCs w:val="24"/>
              </w:rPr>
            </w:pPr>
            <w:r>
              <w:rPr>
                <w:rFonts w:ascii="宋体" w:hAnsi="宋体" w:eastAsia="宋体"/>
                <w:sz w:val="24"/>
                <w:szCs w:val="24"/>
              </w:rPr>
              <w:t>行政部</w:t>
            </w:r>
          </w:p>
        </w:tc>
        <w:tc>
          <w:tcPr>
            <w:tcW w:w="567" w:type="dxa"/>
            <w:vMerge w:val="restart"/>
            <w:vAlign w:val="center"/>
          </w:tcPr>
          <w:p w14:paraId="6B06A8E2">
            <w:pPr>
              <w:jc w:val="center"/>
              <w:rPr>
                <w:rFonts w:hint="eastAsia" w:ascii="宋体" w:hAnsi="宋体" w:eastAsia="宋体"/>
                <w:sz w:val="24"/>
                <w:szCs w:val="24"/>
              </w:rPr>
            </w:pPr>
            <w:r>
              <w:rPr>
                <w:rFonts w:ascii="宋体" w:hAnsi="宋体" w:eastAsia="宋体"/>
                <w:sz w:val="24"/>
                <w:szCs w:val="24"/>
              </w:rPr>
              <w:t>供销</w:t>
            </w:r>
          </w:p>
          <w:p w14:paraId="7989E015">
            <w:pPr>
              <w:jc w:val="center"/>
              <w:rPr>
                <w:rFonts w:hint="eastAsia" w:ascii="宋体" w:hAnsi="宋体" w:eastAsia="宋体"/>
                <w:sz w:val="24"/>
                <w:szCs w:val="24"/>
              </w:rPr>
            </w:pPr>
            <w:r>
              <w:rPr>
                <w:rFonts w:hint="eastAsia" w:ascii="宋体" w:hAnsi="宋体" w:eastAsia="宋体"/>
                <w:sz w:val="24"/>
                <w:szCs w:val="24"/>
              </w:rPr>
              <w:t>部</w:t>
            </w:r>
          </w:p>
        </w:tc>
        <w:tc>
          <w:tcPr>
            <w:tcW w:w="567" w:type="dxa"/>
            <w:vMerge w:val="restart"/>
            <w:vAlign w:val="center"/>
          </w:tcPr>
          <w:p w14:paraId="39667ABE">
            <w:pPr>
              <w:jc w:val="center"/>
              <w:rPr>
                <w:rFonts w:hint="eastAsia" w:ascii="宋体" w:hAnsi="宋体" w:eastAsia="宋体"/>
                <w:sz w:val="24"/>
                <w:szCs w:val="24"/>
              </w:rPr>
            </w:pPr>
            <w:r>
              <w:rPr>
                <w:rFonts w:hint="eastAsia" w:ascii="宋体" w:hAnsi="宋体" w:eastAsia="宋体"/>
                <w:sz w:val="24"/>
                <w:szCs w:val="24"/>
              </w:rPr>
              <w:t>生产部</w:t>
            </w:r>
          </w:p>
        </w:tc>
        <w:tc>
          <w:tcPr>
            <w:tcW w:w="456" w:type="dxa"/>
            <w:vMerge w:val="restart"/>
            <w:vAlign w:val="center"/>
          </w:tcPr>
          <w:p w14:paraId="2B7FA144">
            <w:pPr>
              <w:jc w:val="center"/>
              <w:rPr>
                <w:rFonts w:hint="eastAsia" w:ascii="宋体" w:hAnsi="宋体" w:eastAsia="宋体"/>
                <w:sz w:val="24"/>
                <w:szCs w:val="24"/>
              </w:rPr>
            </w:pPr>
            <w:r>
              <w:rPr>
                <w:rFonts w:hint="eastAsia" w:ascii="宋体" w:hAnsi="宋体" w:eastAsia="宋体"/>
                <w:sz w:val="24"/>
                <w:szCs w:val="24"/>
              </w:rPr>
              <w:t>技质部</w:t>
            </w:r>
          </w:p>
        </w:tc>
      </w:tr>
      <w:tr w14:paraId="3B227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4041" w:type="dxa"/>
            <w:vMerge w:val="continue"/>
          </w:tcPr>
          <w:p w14:paraId="08501230">
            <w:pPr>
              <w:rPr>
                <w:rFonts w:hint="eastAsia" w:ascii="宋体" w:hAnsi="宋体" w:eastAsia="宋体"/>
                <w:sz w:val="24"/>
                <w:szCs w:val="24"/>
              </w:rPr>
            </w:pPr>
          </w:p>
        </w:tc>
        <w:tc>
          <w:tcPr>
            <w:tcW w:w="566" w:type="dxa"/>
            <w:vMerge w:val="continue"/>
            <w:vAlign w:val="center"/>
          </w:tcPr>
          <w:p w14:paraId="02D6706A">
            <w:pPr>
              <w:jc w:val="center"/>
              <w:rPr>
                <w:rFonts w:hint="eastAsia" w:ascii="宋体" w:hAnsi="宋体" w:eastAsia="宋体"/>
                <w:sz w:val="24"/>
                <w:szCs w:val="24"/>
              </w:rPr>
            </w:pPr>
          </w:p>
        </w:tc>
        <w:tc>
          <w:tcPr>
            <w:tcW w:w="567" w:type="dxa"/>
            <w:vMerge w:val="continue"/>
            <w:vAlign w:val="center"/>
          </w:tcPr>
          <w:p w14:paraId="77A35617">
            <w:pPr>
              <w:jc w:val="center"/>
              <w:rPr>
                <w:rFonts w:hint="eastAsia" w:ascii="宋体" w:hAnsi="宋体" w:eastAsia="宋体"/>
                <w:sz w:val="24"/>
                <w:szCs w:val="24"/>
              </w:rPr>
            </w:pPr>
          </w:p>
        </w:tc>
        <w:tc>
          <w:tcPr>
            <w:tcW w:w="567" w:type="dxa"/>
            <w:vMerge w:val="continue"/>
            <w:vAlign w:val="center"/>
          </w:tcPr>
          <w:p w14:paraId="502AAA6A">
            <w:pPr>
              <w:jc w:val="center"/>
              <w:rPr>
                <w:rFonts w:hint="eastAsia" w:ascii="宋体" w:hAnsi="宋体" w:eastAsia="宋体"/>
                <w:sz w:val="24"/>
                <w:szCs w:val="24"/>
              </w:rPr>
            </w:pPr>
          </w:p>
        </w:tc>
        <w:tc>
          <w:tcPr>
            <w:tcW w:w="567" w:type="dxa"/>
            <w:vMerge w:val="continue"/>
            <w:vAlign w:val="center"/>
          </w:tcPr>
          <w:p w14:paraId="0FD8913B">
            <w:pPr>
              <w:jc w:val="center"/>
              <w:rPr>
                <w:rFonts w:hint="eastAsia" w:ascii="宋体" w:hAnsi="宋体" w:eastAsia="宋体"/>
                <w:sz w:val="24"/>
                <w:szCs w:val="24"/>
              </w:rPr>
            </w:pPr>
          </w:p>
        </w:tc>
        <w:tc>
          <w:tcPr>
            <w:tcW w:w="567" w:type="dxa"/>
            <w:vMerge w:val="continue"/>
            <w:vAlign w:val="center"/>
          </w:tcPr>
          <w:p w14:paraId="02484D6B">
            <w:pPr>
              <w:jc w:val="center"/>
              <w:rPr>
                <w:rFonts w:hint="eastAsia" w:ascii="宋体" w:hAnsi="宋体" w:eastAsia="宋体"/>
                <w:sz w:val="24"/>
                <w:szCs w:val="24"/>
              </w:rPr>
            </w:pPr>
          </w:p>
        </w:tc>
        <w:tc>
          <w:tcPr>
            <w:tcW w:w="456" w:type="dxa"/>
            <w:vMerge w:val="continue"/>
            <w:vAlign w:val="center"/>
          </w:tcPr>
          <w:p w14:paraId="2ACEB234">
            <w:pPr>
              <w:jc w:val="center"/>
              <w:rPr>
                <w:rFonts w:hint="eastAsia" w:ascii="宋体" w:hAnsi="宋体" w:eastAsia="宋体"/>
                <w:sz w:val="24"/>
                <w:szCs w:val="24"/>
              </w:rPr>
            </w:pPr>
          </w:p>
        </w:tc>
      </w:tr>
      <w:tr w14:paraId="495B6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4041" w:type="dxa"/>
            <w:vAlign w:val="center"/>
          </w:tcPr>
          <w:p w14:paraId="33CA99F2">
            <w:pPr>
              <w:rPr>
                <w:rFonts w:hint="eastAsia" w:ascii="宋体" w:hAnsi="宋体" w:eastAsia="宋体"/>
                <w:sz w:val="24"/>
                <w:szCs w:val="24"/>
              </w:rPr>
            </w:pPr>
            <w:r>
              <w:rPr>
                <w:rFonts w:hint="eastAsia" w:ascii="宋体" w:hAnsi="宋体" w:eastAsia="宋体"/>
                <w:sz w:val="24"/>
                <w:szCs w:val="24"/>
              </w:rPr>
              <w:t>4.1理解组织及其所处的环境</w:t>
            </w:r>
          </w:p>
        </w:tc>
        <w:tc>
          <w:tcPr>
            <w:tcW w:w="566" w:type="dxa"/>
            <w:vAlign w:val="center"/>
          </w:tcPr>
          <w:p w14:paraId="7E80AB7B">
            <w:pPr>
              <w:jc w:val="center"/>
              <w:rPr>
                <w:rFonts w:hint="eastAsia" w:ascii="宋体" w:hAnsi="宋体" w:eastAsia="宋体"/>
                <w:sz w:val="24"/>
                <w:szCs w:val="24"/>
              </w:rPr>
            </w:pPr>
            <w:r>
              <w:rPr>
                <w:rFonts w:hint="eastAsia" w:ascii="宋体" w:hAnsi="宋体" w:eastAsia="宋体"/>
                <w:sz w:val="24"/>
                <w:szCs w:val="24"/>
              </w:rPr>
              <w:t>★</w:t>
            </w:r>
          </w:p>
        </w:tc>
        <w:tc>
          <w:tcPr>
            <w:tcW w:w="567" w:type="dxa"/>
            <w:vAlign w:val="center"/>
          </w:tcPr>
          <w:p w14:paraId="293F9455">
            <w:pPr>
              <w:jc w:val="center"/>
              <w:rPr>
                <w:rFonts w:hint="eastAsia" w:ascii="宋体" w:hAnsi="宋体" w:eastAsia="宋体"/>
                <w:sz w:val="24"/>
                <w:szCs w:val="24"/>
              </w:rPr>
            </w:pPr>
            <w:r>
              <w:rPr>
                <w:rFonts w:hint="eastAsia" w:ascii="宋体" w:hAnsi="宋体" w:eastAsia="宋体"/>
                <w:sz w:val="24"/>
                <w:szCs w:val="24"/>
              </w:rPr>
              <w:t>△</w:t>
            </w:r>
          </w:p>
        </w:tc>
        <w:tc>
          <w:tcPr>
            <w:tcW w:w="567" w:type="dxa"/>
            <w:vAlign w:val="center"/>
          </w:tcPr>
          <w:p w14:paraId="072A4418">
            <w:pPr>
              <w:jc w:val="center"/>
            </w:pPr>
            <w:r>
              <w:rPr>
                <w:rFonts w:hint="eastAsia" w:ascii="宋体" w:hAnsi="宋体" w:eastAsia="宋体"/>
                <w:sz w:val="24"/>
                <w:szCs w:val="24"/>
              </w:rPr>
              <w:t>△</w:t>
            </w:r>
          </w:p>
        </w:tc>
        <w:tc>
          <w:tcPr>
            <w:tcW w:w="567" w:type="dxa"/>
            <w:vAlign w:val="center"/>
          </w:tcPr>
          <w:p w14:paraId="7B82FD92">
            <w:pPr>
              <w:jc w:val="center"/>
            </w:pPr>
            <w:r>
              <w:rPr>
                <w:rFonts w:hint="eastAsia" w:ascii="宋体" w:hAnsi="宋体" w:eastAsia="宋体"/>
                <w:sz w:val="24"/>
                <w:szCs w:val="24"/>
              </w:rPr>
              <w:t>△</w:t>
            </w:r>
          </w:p>
        </w:tc>
        <w:tc>
          <w:tcPr>
            <w:tcW w:w="567" w:type="dxa"/>
            <w:vAlign w:val="center"/>
          </w:tcPr>
          <w:p w14:paraId="6B46B45C">
            <w:pPr>
              <w:jc w:val="center"/>
            </w:pPr>
            <w:r>
              <w:rPr>
                <w:rFonts w:hint="eastAsia" w:ascii="宋体" w:hAnsi="宋体" w:eastAsia="宋体"/>
                <w:sz w:val="24"/>
                <w:szCs w:val="24"/>
              </w:rPr>
              <w:t>△</w:t>
            </w:r>
          </w:p>
        </w:tc>
        <w:tc>
          <w:tcPr>
            <w:tcW w:w="456" w:type="dxa"/>
            <w:vAlign w:val="center"/>
          </w:tcPr>
          <w:p w14:paraId="12822409">
            <w:pPr>
              <w:jc w:val="center"/>
            </w:pPr>
            <w:r>
              <w:rPr>
                <w:rFonts w:hint="eastAsia" w:ascii="宋体" w:hAnsi="宋体" w:eastAsia="宋体"/>
                <w:sz w:val="24"/>
                <w:szCs w:val="24"/>
              </w:rPr>
              <w:t>△</w:t>
            </w:r>
          </w:p>
        </w:tc>
      </w:tr>
      <w:tr w14:paraId="436ED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4041" w:type="dxa"/>
            <w:vAlign w:val="center"/>
          </w:tcPr>
          <w:p w14:paraId="53D78F4B">
            <w:pPr>
              <w:rPr>
                <w:rFonts w:hint="eastAsia" w:ascii="宋体" w:hAnsi="宋体" w:eastAsia="宋体"/>
                <w:sz w:val="24"/>
                <w:szCs w:val="24"/>
              </w:rPr>
            </w:pPr>
            <w:r>
              <w:rPr>
                <w:rFonts w:hint="eastAsia" w:ascii="宋体" w:hAnsi="宋体" w:eastAsia="宋体"/>
                <w:sz w:val="24"/>
                <w:szCs w:val="24"/>
              </w:rPr>
              <w:t>4.2理解相关方的需求和期望</w:t>
            </w:r>
          </w:p>
        </w:tc>
        <w:tc>
          <w:tcPr>
            <w:tcW w:w="566" w:type="dxa"/>
            <w:vAlign w:val="center"/>
          </w:tcPr>
          <w:p w14:paraId="0FA120F1">
            <w:pPr>
              <w:jc w:val="center"/>
              <w:rPr>
                <w:rFonts w:hint="eastAsia" w:ascii="宋体" w:hAnsi="宋体" w:eastAsia="宋体"/>
                <w:sz w:val="24"/>
                <w:szCs w:val="24"/>
              </w:rPr>
            </w:pPr>
            <w:r>
              <w:rPr>
                <w:rFonts w:hint="eastAsia" w:ascii="宋体" w:hAnsi="宋体" w:eastAsia="宋体"/>
                <w:sz w:val="24"/>
                <w:szCs w:val="24"/>
              </w:rPr>
              <w:t>★</w:t>
            </w:r>
          </w:p>
        </w:tc>
        <w:tc>
          <w:tcPr>
            <w:tcW w:w="567" w:type="dxa"/>
            <w:vAlign w:val="center"/>
          </w:tcPr>
          <w:p w14:paraId="33797839">
            <w:pPr>
              <w:jc w:val="center"/>
            </w:pPr>
            <w:r>
              <w:rPr>
                <w:rFonts w:hint="eastAsia" w:ascii="宋体" w:hAnsi="宋体" w:eastAsia="宋体"/>
                <w:sz w:val="24"/>
                <w:szCs w:val="24"/>
              </w:rPr>
              <w:t>△</w:t>
            </w:r>
          </w:p>
        </w:tc>
        <w:tc>
          <w:tcPr>
            <w:tcW w:w="567" w:type="dxa"/>
            <w:vAlign w:val="center"/>
          </w:tcPr>
          <w:p w14:paraId="5605DECC">
            <w:pPr>
              <w:jc w:val="center"/>
            </w:pPr>
            <w:r>
              <w:rPr>
                <w:rFonts w:hint="eastAsia" w:ascii="宋体" w:hAnsi="宋体" w:eastAsia="宋体"/>
                <w:sz w:val="24"/>
                <w:szCs w:val="24"/>
              </w:rPr>
              <w:t>△</w:t>
            </w:r>
          </w:p>
        </w:tc>
        <w:tc>
          <w:tcPr>
            <w:tcW w:w="567" w:type="dxa"/>
            <w:vAlign w:val="center"/>
          </w:tcPr>
          <w:p w14:paraId="3A412BE0">
            <w:pPr>
              <w:jc w:val="center"/>
            </w:pPr>
            <w:r>
              <w:rPr>
                <w:rFonts w:hint="eastAsia" w:ascii="宋体" w:hAnsi="宋体" w:eastAsia="宋体"/>
                <w:sz w:val="24"/>
                <w:szCs w:val="24"/>
              </w:rPr>
              <w:t>△</w:t>
            </w:r>
          </w:p>
        </w:tc>
        <w:tc>
          <w:tcPr>
            <w:tcW w:w="567" w:type="dxa"/>
            <w:vAlign w:val="center"/>
          </w:tcPr>
          <w:p w14:paraId="713CFC33">
            <w:pPr>
              <w:jc w:val="center"/>
            </w:pPr>
            <w:r>
              <w:rPr>
                <w:rFonts w:hint="eastAsia" w:ascii="宋体" w:hAnsi="宋体" w:eastAsia="宋体"/>
                <w:sz w:val="24"/>
                <w:szCs w:val="24"/>
              </w:rPr>
              <w:t>△</w:t>
            </w:r>
          </w:p>
        </w:tc>
        <w:tc>
          <w:tcPr>
            <w:tcW w:w="456" w:type="dxa"/>
            <w:vAlign w:val="center"/>
          </w:tcPr>
          <w:p w14:paraId="4BA429D6">
            <w:pPr>
              <w:jc w:val="center"/>
            </w:pPr>
            <w:r>
              <w:rPr>
                <w:rFonts w:hint="eastAsia" w:ascii="宋体" w:hAnsi="宋体" w:eastAsia="宋体"/>
                <w:sz w:val="24"/>
                <w:szCs w:val="24"/>
              </w:rPr>
              <w:t>△</w:t>
            </w:r>
          </w:p>
        </w:tc>
      </w:tr>
      <w:tr w14:paraId="1827C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4041" w:type="dxa"/>
            <w:vAlign w:val="center"/>
          </w:tcPr>
          <w:p w14:paraId="0F5FFE5E">
            <w:pPr>
              <w:rPr>
                <w:rFonts w:hint="eastAsia" w:ascii="宋体" w:hAnsi="宋体" w:eastAsia="宋体"/>
                <w:sz w:val="24"/>
                <w:szCs w:val="24"/>
              </w:rPr>
            </w:pPr>
            <w:r>
              <w:rPr>
                <w:rFonts w:hint="eastAsia" w:ascii="宋体" w:hAnsi="宋体" w:eastAsia="宋体"/>
                <w:sz w:val="24"/>
                <w:szCs w:val="24"/>
              </w:rPr>
              <w:t>4.3确定质量管理体系的范围</w:t>
            </w:r>
          </w:p>
        </w:tc>
        <w:tc>
          <w:tcPr>
            <w:tcW w:w="566" w:type="dxa"/>
            <w:vAlign w:val="center"/>
          </w:tcPr>
          <w:p w14:paraId="70AE05E1">
            <w:pPr>
              <w:jc w:val="center"/>
              <w:rPr>
                <w:rFonts w:hint="eastAsia" w:ascii="宋体" w:hAnsi="宋体" w:eastAsia="宋体"/>
                <w:sz w:val="24"/>
                <w:szCs w:val="24"/>
              </w:rPr>
            </w:pPr>
            <w:r>
              <w:rPr>
                <w:rFonts w:hint="eastAsia" w:ascii="宋体" w:hAnsi="宋体" w:eastAsia="宋体"/>
                <w:sz w:val="24"/>
                <w:szCs w:val="24"/>
              </w:rPr>
              <w:t>★</w:t>
            </w:r>
          </w:p>
        </w:tc>
        <w:tc>
          <w:tcPr>
            <w:tcW w:w="567" w:type="dxa"/>
            <w:vAlign w:val="center"/>
          </w:tcPr>
          <w:p w14:paraId="5F248F9C">
            <w:pPr>
              <w:jc w:val="center"/>
            </w:pPr>
            <w:r>
              <w:rPr>
                <w:rFonts w:hint="eastAsia" w:ascii="宋体" w:hAnsi="宋体" w:eastAsia="宋体"/>
                <w:sz w:val="24"/>
                <w:szCs w:val="24"/>
              </w:rPr>
              <w:t>△</w:t>
            </w:r>
          </w:p>
        </w:tc>
        <w:tc>
          <w:tcPr>
            <w:tcW w:w="567" w:type="dxa"/>
            <w:vAlign w:val="center"/>
          </w:tcPr>
          <w:p w14:paraId="18A62BB7">
            <w:pPr>
              <w:jc w:val="center"/>
            </w:pPr>
            <w:r>
              <w:rPr>
                <w:rFonts w:hint="eastAsia" w:ascii="宋体" w:hAnsi="宋体" w:eastAsia="宋体"/>
                <w:sz w:val="24"/>
                <w:szCs w:val="24"/>
              </w:rPr>
              <w:t>△</w:t>
            </w:r>
          </w:p>
        </w:tc>
        <w:tc>
          <w:tcPr>
            <w:tcW w:w="567" w:type="dxa"/>
            <w:vAlign w:val="center"/>
          </w:tcPr>
          <w:p w14:paraId="39E7CF5E">
            <w:pPr>
              <w:jc w:val="center"/>
            </w:pPr>
            <w:r>
              <w:rPr>
                <w:rFonts w:hint="eastAsia" w:ascii="宋体" w:hAnsi="宋体" w:eastAsia="宋体"/>
                <w:sz w:val="24"/>
                <w:szCs w:val="24"/>
              </w:rPr>
              <w:t>△</w:t>
            </w:r>
          </w:p>
        </w:tc>
        <w:tc>
          <w:tcPr>
            <w:tcW w:w="567" w:type="dxa"/>
            <w:vAlign w:val="center"/>
          </w:tcPr>
          <w:p w14:paraId="0D0B125B">
            <w:pPr>
              <w:jc w:val="center"/>
            </w:pPr>
            <w:r>
              <w:rPr>
                <w:rFonts w:hint="eastAsia" w:ascii="宋体" w:hAnsi="宋体" w:eastAsia="宋体"/>
                <w:sz w:val="24"/>
                <w:szCs w:val="24"/>
              </w:rPr>
              <w:t>△</w:t>
            </w:r>
          </w:p>
        </w:tc>
        <w:tc>
          <w:tcPr>
            <w:tcW w:w="456" w:type="dxa"/>
            <w:vAlign w:val="center"/>
          </w:tcPr>
          <w:p w14:paraId="7CCBF24A">
            <w:pPr>
              <w:jc w:val="center"/>
            </w:pPr>
            <w:r>
              <w:rPr>
                <w:rFonts w:hint="eastAsia" w:ascii="宋体" w:hAnsi="宋体" w:eastAsia="宋体"/>
                <w:sz w:val="24"/>
                <w:szCs w:val="24"/>
              </w:rPr>
              <w:t>△</w:t>
            </w:r>
          </w:p>
        </w:tc>
      </w:tr>
      <w:tr w14:paraId="24DD9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4041" w:type="dxa"/>
            <w:vAlign w:val="center"/>
          </w:tcPr>
          <w:p w14:paraId="48EB89E3">
            <w:pPr>
              <w:rPr>
                <w:rFonts w:hint="eastAsia" w:ascii="宋体" w:hAnsi="宋体" w:eastAsia="宋体"/>
                <w:sz w:val="24"/>
                <w:szCs w:val="24"/>
              </w:rPr>
            </w:pPr>
            <w:r>
              <w:rPr>
                <w:rFonts w:hint="eastAsia" w:ascii="宋体" w:hAnsi="宋体" w:eastAsia="宋体"/>
                <w:sz w:val="24"/>
                <w:szCs w:val="24"/>
              </w:rPr>
              <w:t>4.4质量管理体系及其过程</w:t>
            </w:r>
          </w:p>
        </w:tc>
        <w:tc>
          <w:tcPr>
            <w:tcW w:w="566" w:type="dxa"/>
            <w:vAlign w:val="center"/>
          </w:tcPr>
          <w:p w14:paraId="0F15B0DF">
            <w:pPr>
              <w:jc w:val="center"/>
              <w:rPr>
                <w:rFonts w:hint="eastAsia" w:ascii="宋体" w:hAnsi="宋体" w:eastAsia="宋体"/>
                <w:sz w:val="24"/>
                <w:szCs w:val="24"/>
              </w:rPr>
            </w:pPr>
            <w:r>
              <w:rPr>
                <w:rFonts w:hint="eastAsia" w:ascii="宋体" w:hAnsi="宋体" w:eastAsia="宋体"/>
                <w:sz w:val="24"/>
                <w:szCs w:val="24"/>
              </w:rPr>
              <w:t>★</w:t>
            </w:r>
          </w:p>
        </w:tc>
        <w:tc>
          <w:tcPr>
            <w:tcW w:w="567" w:type="dxa"/>
            <w:vAlign w:val="center"/>
          </w:tcPr>
          <w:p w14:paraId="4E2F0199">
            <w:pPr>
              <w:jc w:val="center"/>
            </w:pPr>
            <w:r>
              <w:rPr>
                <w:rFonts w:hint="eastAsia" w:ascii="宋体" w:hAnsi="宋体" w:eastAsia="宋体"/>
                <w:sz w:val="24"/>
                <w:szCs w:val="24"/>
              </w:rPr>
              <w:t>△</w:t>
            </w:r>
          </w:p>
        </w:tc>
        <w:tc>
          <w:tcPr>
            <w:tcW w:w="567" w:type="dxa"/>
            <w:vAlign w:val="center"/>
          </w:tcPr>
          <w:p w14:paraId="7C5D3953">
            <w:pPr>
              <w:jc w:val="center"/>
            </w:pPr>
            <w:r>
              <w:rPr>
                <w:rFonts w:hint="eastAsia" w:ascii="宋体" w:hAnsi="宋体" w:eastAsia="宋体"/>
                <w:sz w:val="24"/>
                <w:szCs w:val="24"/>
              </w:rPr>
              <w:t>△</w:t>
            </w:r>
          </w:p>
        </w:tc>
        <w:tc>
          <w:tcPr>
            <w:tcW w:w="567" w:type="dxa"/>
            <w:vAlign w:val="center"/>
          </w:tcPr>
          <w:p w14:paraId="1F6D10D4">
            <w:pPr>
              <w:jc w:val="center"/>
            </w:pPr>
            <w:r>
              <w:rPr>
                <w:rFonts w:hint="eastAsia" w:ascii="宋体" w:hAnsi="宋体" w:eastAsia="宋体"/>
                <w:sz w:val="24"/>
                <w:szCs w:val="24"/>
              </w:rPr>
              <w:t>△</w:t>
            </w:r>
          </w:p>
        </w:tc>
        <w:tc>
          <w:tcPr>
            <w:tcW w:w="567" w:type="dxa"/>
            <w:vAlign w:val="center"/>
          </w:tcPr>
          <w:p w14:paraId="362B493E">
            <w:pPr>
              <w:jc w:val="center"/>
            </w:pPr>
            <w:r>
              <w:rPr>
                <w:rFonts w:hint="eastAsia" w:ascii="宋体" w:hAnsi="宋体" w:eastAsia="宋体"/>
                <w:sz w:val="24"/>
                <w:szCs w:val="24"/>
              </w:rPr>
              <w:t>△</w:t>
            </w:r>
          </w:p>
        </w:tc>
        <w:tc>
          <w:tcPr>
            <w:tcW w:w="456" w:type="dxa"/>
            <w:vAlign w:val="center"/>
          </w:tcPr>
          <w:p w14:paraId="35A59A27">
            <w:pPr>
              <w:jc w:val="center"/>
            </w:pPr>
            <w:r>
              <w:rPr>
                <w:rFonts w:hint="eastAsia" w:ascii="宋体" w:hAnsi="宋体" w:eastAsia="宋体"/>
                <w:sz w:val="24"/>
                <w:szCs w:val="24"/>
              </w:rPr>
              <w:t>△</w:t>
            </w:r>
          </w:p>
        </w:tc>
      </w:tr>
      <w:tr w14:paraId="76CF3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4041" w:type="dxa"/>
            <w:vAlign w:val="center"/>
          </w:tcPr>
          <w:p w14:paraId="644D36CA">
            <w:pPr>
              <w:rPr>
                <w:rFonts w:hint="eastAsia" w:ascii="宋体" w:hAnsi="宋体" w:eastAsia="宋体"/>
                <w:sz w:val="24"/>
                <w:szCs w:val="24"/>
              </w:rPr>
            </w:pPr>
            <w:r>
              <w:rPr>
                <w:rFonts w:hint="eastAsia" w:ascii="宋体" w:hAnsi="宋体" w:eastAsia="宋体"/>
                <w:sz w:val="24"/>
                <w:szCs w:val="24"/>
              </w:rPr>
              <w:t>5.1领导作用与承诺</w:t>
            </w:r>
          </w:p>
        </w:tc>
        <w:tc>
          <w:tcPr>
            <w:tcW w:w="566" w:type="dxa"/>
            <w:vAlign w:val="center"/>
          </w:tcPr>
          <w:p w14:paraId="013BDDF8">
            <w:pPr>
              <w:jc w:val="center"/>
              <w:rPr>
                <w:rFonts w:hint="eastAsia" w:ascii="宋体" w:hAnsi="宋体" w:eastAsia="宋体"/>
                <w:sz w:val="24"/>
                <w:szCs w:val="24"/>
              </w:rPr>
            </w:pPr>
            <w:r>
              <w:rPr>
                <w:rFonts w:hint="eastAsia" w:ascii="宋体" w:hAnsi="宋体" w:eastAsia="宋体"/>
                <w:sz w:val="24"/>
                <w:szCs w:val="24"/>
              </w:rPr>
              <w:t>★</w:t>
            </w:r>
          </w:p>
        </w:tc>
        <w:tc>
          <w:tcPr>
            <w:tcW w:w="567" w:type="dxa"/>
            <w:vAlign w:val="center"/>
          </w:tcPr>
          <w:p w14:paraId="70BF2CDC">
            <w:pPr>
              <w:jc w:val="center"/>
            </w:pPr>
            <w:r>
              <w:rPr>
                <w:rFonts w:hint="eastAsia" w:ascii="宋体" w:hAnsi="宋体" w:eastAsia="宋体"/>
                <w:sz w:val="24"/>
                <w:szCs w:val="24"/>
              </w:rPr>
              <w:t>△</w:t>
            </w:r>
          </w:p>
        </w:tc>
        <w:tc>
          <w:tcPr>
            <w:tcW w:w="567" w:type="dxa"/>
            <w:vAlign w:val="center"/>
          </w:tcPr>
          <w:p w14:paraId="7128F5D9">
            <w:pPr>
              <w:jc w:val="center"/>
            </w:pPr>
            <w:r>
              <w:rPr>
                <w:rFonts w:hint="eastAsia" w:ascii="宋体" w:hAnsi="宋体" w:eastAsia="宋体"/>
                <w:sz w:val="24"/>
                <w:szCs w:val="24"/>
              </w:rPr>
              <w:t>△</w:t>
            </w:r>
          </w:p>
        </w:tc>
        <w:tc>
          <w:tcPr>
            <w:tcW w:w="567" w:type="dxa"/>
            <w:vAlign w:val="center"/>
          </w:tcPr>
          <w:p w14:paraId="4B6C69DC">
            <w:pPr>
              <w:jc w:val="center"/>
            </w:pPr>
            <w:r>
              <w:rPr>
                <w:rFonts w:hint="eastAsia" w:ascii="宋体" w:hAnsi="宋体" w:eastAsia="宋体"/>
                <w:sz w:val="24"/>
                <w:szCs w:val="24"/>
              </w:rPr>
              <w:t>△</w:t>
            </w:r>
          </w:p>
        </w:tc>
        <w:tc>
          <w:tcPr>
            <w:tcW w:w="567" w:type="dxa"/>
            <w:vAlign w:val="center"/>
          </w:tcPr>
          <w:p w14:paraId="192609A5">
            <w:pPr>
              <w:jc w:val="center"/>
            </w:pPr>
            <w:r>
              <w:rPr>
                <w:rFonts w:hint="eastAsia" w:ascii="宋体" w:hAnsi="宋体" w:eastAsia="宋体"/>
                <w:sz w:val="24"/>
                <w:szCs w:val="24"/>
              </w:rPr>
              <w:t>△</w:t>
            </w:r>
          </w:p>
        </w:tc>
        <w:tc>
          <w:tcPr>
            <w:tcW w:w="456" w:type="dxa"/>
            <w:vAlign w:val="center"/>
          </w:tcPr>
          <w:p w14:paraId="634CC7EB">
            <w:pPr>
              <w:jc w:val="center"/>
            </w:pPr>
            <w:r>
              <w:rPr>
                <w:rFonts w:hint="eastAsia" w:ascii="宋体" w:hAnsi="宋体" w:eastAsia="宋体"/>
                <w:sz w:val="24"/>
                <w:szCs w:val="24"/>
              </w:rPr>
              <w:t>△</w:t>
            </w:r>
          </w:p>
        </w:tc>
      </w:tr>
      <w:tr w14:paraId="4449D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4041" w:type="dxa"/>
            <w:vAlign w:val="center"/>
          </w:tcPr>
          <w:p w14:paraId="06EC77F5">
            <w:pPr>
              <w:rPr>
                <w:rFonts w:hint="eastAsia" w:ascii="宋体" w:hAnsi="宋体" w:eastAsia="宋体"/>
                <w:sz w:val="24"/>
                <w:szCs w:val="24"/>
              </w:rPr>
            </w:pPr>
            <w:r>
              <w:rPr>
                <w:rFonts w:hint="eastAsia" w:ascii="宋体" w:hAnsi="宋体" w:eastAsia="宋体"/>
                <w:sz w:val="24"/>
                <w:szCs w:val="24"/>
              </w:rPr>
              <w:t>5.2质量方针</w:t>
            </w:r>
          </w:p>
        </w:tc>
        <w:tc>
          <w:tcPr>
            <w:tcW w:w="566" w:type="dxa"/>
            <w:vAlign w:val="center"/>
          </w:tcPr>
          <w:p w14:paraId="38C2B85D">
            <w:pPr>
              <w:jc w:val="center"/>
              <w:rPr>
                <w:rFonts w:hint="eastAsia" w:ascii="宋体" w:hAnsi="宋体" w:eastAsia="宋体"/>
                <w:sz w:val="24"/>
                <w:szCs w:val="24"/>
              </w:rPr>
            </w:pPr>
            <w:r>
              <w:rPr>
                <w:rFonts w:hint="eastAsia" w:ascii="宋体" w:hAnsi="宋体" w:eastAsia="宋体"/>
                <w:sz w:val="24"/>
                <w:szCs w:val="24"/>
              </w:rPr>
              <w:t>★</w:t>
            </w:r>
          </w:p>
        </w:tc>
        <w:tc>
          <w:tcPr>
            <w:tcW w:w="567" w:type="dxa"/>
            <w:vAlign w:val="center"/>
          </w:tcPr>
          <w:p w14:paraId="212790C4">
            <w:pPr>
              <w:jc w:val="center"/>
            </w:pPr>
            <w:r>
              <w:rPr>
                <w:rFonts w:hint="eastAsia" w:ascii="宋体" w:hAnsi="宋体" w:eastAsia="宋体"/>
                <w:sz w:val="24"/>
                <w:szCs w:val="24"/>
              </w:rPr>
              <w:t>△</w:t>
            </w:r>
          </w:p>
        </w:tc>
        <w:tc>
          <w:tcPr>
            <w:tcW w:w="567" w:type="dxa"/>
            <w:vAlign w:val="center"/>
          </w:tcPr>
          <w:p w14:paraId="05E985E6">
            <w:pPr>
              <w:jc w:val="center"/>
            </w:pPr>
            <w:r>
              <w:rPr>
                <w:rFonts w:hint="eastAsia" w:ascii="宋体" w:hAnsi="宋体" w:eastAsia="宋体"/>
                <w:sz w:val="24"/>
                <w:szCs w:val="24"/>
              </w:rPr>
              <w:t>△</w:t>
            </w:r>
          </w:p>
        </w:tc>
        <w:tc>
          <w:tcPr>
            <w:tcW w:w="567" w:type="dxa"/>
            <w:vAlign w:val="center"/>
          </w:tcPr>
          <w:p w14:paraId="6AC28219">
            <w:pPr>
              <w:jc w:val="center"/>
            </w:pPr>
            <w:r>
              <w:rPr>
                <w:rFonts w:hint="eastAsia" w:ascii="宋体" w:hAnsi="宋体" w:eastAsia="宋体"/>
                <w:sz w:val="24"/>
                <w:szCs w:val="24"/>
              </w:rPr>
              <w:t>△</w:t>
            </w:r>
          </w:p>
        </w:tc>
        <w:tc>
          <w:tcPr>
            <w:tcW w:w="567" w:type="dxa"/>
            <w:vAlign w:val="center"/>
          </w:tcPr>
          <w:p w14:paraId="4305E61A">
            <w:pPr>
              <w:jc w:val="center"/>
            </w:pPr>
            <w:r>
              <w:rPr>
                <w:rFonts w:hint="eastAsia" w:ascii="宋体" w:hAnsi="宋体" w:eastAsia="宋体"/>
                <w:sz w:val="24"/>
                <w:szCs w:val="24"/>
              </w:rPr>
              <w:t>△</w:t>
            </w:r>
          </w:p>
        </w:tc>
        <w:tc>
          <w:tcPr>
            <w:tcW w:w="456" w:type="dxa"/>
            <w:vAlign w:val="center"/>
          </w:tcPr>
          <w:p w14:paraId="5459584C">
            <w:pPr>
              <w:jc w:val="center"/>
            </w:pPr>
            <w:r>
              <w:rPr>
                <w:rFonts w:hint="eastAsia" w:ascii="宋体" w:hAnsi="宋体" w:eastAsia="宋体"/>
                <w:sz w:val="24"/>
                <w:szCs w:val="24"/>
              </w:rPr>
              <w:t>△</w:t>
            </w:r>
          </w:p>
        </w:tc>
      </w:tr>
      <w:tr w14:paraId="33985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4041" w:type="dxa"/>
            <w:vAlign w:val="center"/>
          </w:tcPr>
          <w:p w14:paraId="5F50888A">
            <w:pPr>
              <w:rPr>
                <w:rFonts w:hint="eastAsia" w:ascii="宋体" w:hAnsi="宋体" w:eastAsia="宋体"/>
                <w:sz w:val="24"/>
                <w:szCs w:val="24"/>
              </w:rPr>
            </w:pPr>
            <w:r>
              <w:rPr>
                <w:rFonts w:hint="eastAsia" w:ascii="宋体" w:hAnsi="宋体" w:eastAsia="宋体"/>
                <w:sz w:val="24"/>
                <w:szCs w:val="24"/>
              </w:rPr>
              <w:t>5.3组织的岗位、职责和权限</w:t>
            </w:r>
          </w:p>
        </w:tc>
        <w:tc>
          <w:tcPr>
            <w:tcW w:w="566" w:type="dxa"/>
            <w:vAlign w:val="center"/>
          </w:tcPr>
          <w:p w14:paraId="2F930122">
            <w:pPr>
              <w:jc w:val="center"/>
              <w:rPr>
                <w:rFonts w:hint="eastAsia" w:ascii="宋体" w:hAnsi="宋体" w:eastAsia="宋体"/>
                <w:sz w:val="24"/>
                <w:szCs w:val="24"/>
              </w:rPr>
            </w:pPr>
            <w:r>
              <w:rPr>
                <w:rFonts w:hint="eastAsia" w:ascii="宋体" w:hAnsi="宋体" w:eastAsia="宋体"/>
                <w:sz w:val="24"/>
                <w:szCs w:val="24"/>
              </w:rPr>
              <w:t>★</w:t>
            </w:r>
          </w:p>
        </w:tc>
        <w:tc>
          <w:tcPr>
            <w:tcW w:w="567" w:type="dxa"/>
            <w:vAlign w:val="center"/>
          </w:tcPr>
          <w:p w14:paraId="359F3784">
            <w:pPr>
              <w:jc w:val="center"/>
            </w:pPr>
            <w:r>
              <w:rPr>
                <w:rFonts w:hint="eastAsia" w:ascii="宋体" w:hAnsi="宋体" w:eastAsia="宋体"/>
                <w:sz w:val="24"/>
                <w:szCs w:val="24"/>
              </w:rPr>
              <w:t>△</w:t>
            </w:r>
          </w:p>
        </w:tc>
        <w:tc>
          <w:tcPr>
            <w:tcW w:w="567" w:type="dxa"/>
            <w:vAlign w:val="center"/>
          </w:tcPr>
          <w:p w14:paraId="38218557">
            <w:pPr>
              <w:jc w:val="center"/>
            </w:pPr>
            <w:r>
              <w:rPr>
                <w:rFonts w:hint="eastAsia" w:ascii="宋体" w:hAnsi="宋体" w:eastAsia="宋体"/>
                <w:sz w:val="24"/>
                <w:szCs w:val="24"/>
              </w:rPr>
              <w:t>★</w:t>
            </w:r>
          </w:p>
        </w:tc>
        <w:tc>
          <w:tcPr>
            <w:tcW w:w="567" w:type="dxa"/>
            <w:vAlign w:val="center"/>
          </w:tcPr>
          <w:p w14:paraId="790531E5">
            <w:pPr>
              <w:jc w:val="center"/>
            </w:pPr>
            <w:r>
              <w:rPr>
                <w:rFonts w:hint="eastAsia" w:ascii="宋体" w:hAnsi="宋体" w:eastAsia="宋体"/>
                <w:sz w:val="24"/>
                <w:szCs w:val="24"/>
              </w:rPr>
              <w:t>△</w:t>
            </w:r>
          </w:p>
        </w:tc>
        <w:tc>
          <w:tcPr>
            <w:tcW w:w="567" w:type="dxa"/>
            <w:vAlign w:val="center"/>
          </w:tcPr>
          <w:p w14:paraId="57580F7B">
            <w:pPr>
              <w:jc w:val="center"/>
            </w:pPr>
            <w:r>
              <w:rPr>
                <w:rFonts w:hint="eastAsia" w:ascii="宋体" w:hAnsi="宋体" w:eastAsia="宋体"/>
                <w:sz w:val="24"/>
                <w:szCs w:val="24"/>
              </w:rPr>
              <w:t>△</w:t>
            </w:r>
          </w:p>
        </w:tc>
        <w:tc>
          <w:tcPr>
            <w:tcW w:w="456" w:type="dxa"/>
            <w:vAlign w:val="center"/>
          </w:tcPr>
          <w:p w14:paraId="6856D419">
            <w:pPr>
              <w:jc w:val="center"/>
            </w:pPr>
            <w:r>
              <w:rPr>
                <w:rFonts w:hint="eastAsia" w:ascii="宋体" w:hAnsi="宋体" w:eastAsia="宋体"/>
                <w:sz w:val="24"/>
                <w:szCs w:val="24"/>
              </w:rPr>
              <w:t>△</w:t>
            </w:r>
          </w:p>
        </w:tc>
      </w:tr>
      <w:tr w14:paraId="5B0B5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4041" w:type="dxa"/>
            <w:vAlign w:val="center"/>
          </w:tcPr>
          <w:p w14:paraId="766A4220">
            <w:pPr>
              <w:rPr>
                <w:rFonts w:hint="eastAsia" w:ascii="宋体" w:hAnsi="宋体" w:eastAsia="宋体"/>
                <w:sz w:val="24"/>
                <w:szCs w:val="24"/>
              </w:rPr>
            </w:pPr>
            <w:r>
              <w:rPr>
                <w:rFonts w:hint="eastAsia" w:ascii="宋体" w:hAnsi="宋体" w:eastAsia="宋体"/>
                <w:sz w:val="24"/>
                <w:szCs w:val="24"/>
              </w:rPr>
              <w:t>6.1应对风险和机遇的措施</w:t>
            </w:r>
          </w:p>
        </w:tc>
        <w:tc>
          <w:tcPr>
            <w:tcW w:w="566" w:type="dxa"/>
            <w:vAlign w:val="center"/>
          </w:tcPr>
          <w:p w14:paraId="6577B15F">
            <w:pPr>
              <w:jc w:val="center"/>
              <w:rPr>
                <w:rFonts w:hint="eastAsia" w:ascii="宋体" w:hAnsi="宋体" w:eastAsia="宋体"/>
                <w:sz w:val="24"/>
                <w:szCs w:val="24"/>
              </w:rPr>
            </w:pPr>
            <w:r>
              <w:rPr>
                <w:rFonts w:hint="eastAsia" w:ascii="宋体" w:hAnsi="宋体" w:eastAsia="宋体"/>
                <w:sz w:val="24"/>
                <w:szCs w:val="24"/>
              </w:rPr>
              <w:t>★</w:t>
            </w:r>
          </w:p>
        </w:tc>
        <w:tc>
          <w:tcPr>
            <w:tcW w:w="567" w:type="dxa"/>
            <w:vAlign w:val="center"/>
          </w:tcPr>
          <w:p w14:paraId="3BDC6B25">
            <w:pPr>
              <w:jc w:val="center"/>
            </w:pPr>
            <w:r>
              <w:rPr>
                <w:rFonts w:hint="eastAsia" w:ascii="宋体" w:hAnsi="宋体" w:eastAsia="宋体"/>
                <w:sz w:val="24"/>
                <w:szCs w:val="24"/>
              </w:rPr>
              <w:t>△</w:t>
            </w:r>
          </w:p>
        </w:tc>
        <w:tc>
          <w:tcPr>
            <w:tcW w:w="567" w:type="dxa"/>
            <w:vAlign w:val="center"/>
          </w:tcPr>
          <w:p w14:paraId="120737EC">
            <w:pPr>
              <w:jc w:val="center"/>
            </w:pPr>
            <w:r>
              <w:rPr>
                <w:rFonts w:hint="eastAsia" w:ascii="宋体" w:hAnsi="宋体" w:eastAsia="宋体"/>
                <w:sz w:val="24"/>
                <w:szCs w:val="24"/>
              </w:rPr>
              <w:t>△</w:t>
            </w:r>
          </w:p>
        </w:tc>
        <w:tc>
          <w:tcPr>
            <w:tcW w:w="567" w:type="dxa"/>
            <w:vAlign w:val="center"/>
          </w:tcPr>
          <w:p w14:paraId="39F9052B">
            <w:pPr>
              <w:jc w:val="center"/>
            </w:pPr>
            <w:r>
              <w:rPr>
                <w:rFonts w:hint="eastAsia" w:ascii="宋体" w:hAnsi="宋体" w:eastAsia="宋体"/>
                <w:sz w:val="24"/>
                <w:szCs w:val="24"/>
              </w:rPr>
              <w:t>△</w:t>
            </w:r>
          </w:p>
        </w:tc>
        <w:tc>
          <w:tcPr>
            <w:tcW w:w="567" w:type="dxa"/>
            <w:vAlign w:val="center"/>
          </w:tcPr>
          <w:p w14:paraId="21481173">
            <w:pPr>
              <w:jc w:val="center"/>
            </w:pPr>
            <w:r>
              <w:rPr>
                <w:rFonts w:hint="eastAsia" w:ascii="宋体" w:hAnsi="宋体" w:eastAsia="宋体"/>
                <w:sz w:val="24"/>
                <w:szCs w:val="24"/>
              </w:rPr>
              <w:t>△</w:t>
            </w:r>
          </w:p>
        </w:tc>
        <w:tc>
          <w:tcPr>
            <w:tcW w:w="456" w:type="dxa"/>
            <w:vAlign w:val="center"/>
          </w:tcPr>
          <w:p w14:paraId="64D21F8C">
            <w:pPr>
              <w:jc w:val="center"/>
            </w:pPr>
            <w:r>
              <w:rPr>
                <w:rFonts w:hint="eastAsia" w:ascii="宋体" w:hAnsi="宋体" w:eastAsia="宋体"/>
                <w:sz w:val="24"/>
                <w:szCs w:val="24"/>
              </w:rPr>
              <w:t>△</w:t>
            </w:r>
          </w:p>
        </w:tc>
      </w:tr>
      <w:tr w14:paraId="5BBEB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4041" w:type="dxa"/>
            <w:vAlign w:val="center"/>
          </w:tcPr>
          <w:p w14:paraId="5D836AF2">
            <w:pPr>
              <w:rPr>
                <w:rFonts w:hint="eastAsia" w:ascii="宋体" w:hAnsi="宋体" w:eastAsia="宋体"/>
                <w:sz w:val="24"/>
                <w:szCs w:val="24"/>
              </w:rPr>
            </w:pPr>
            <w:r>
              <w:rPr>
                <w:rFonts w:hint="eastAsia" w:ascii="宋体" w:hAnsi="宋体" w:eastAsia="宋体"/>
                <w:sz w:val="24"/>
                <w:szCs w:val="24"/>
              </w:rPr>
              <w:t>6.2质量目标及其实现的策划</w:t>
            </w:r>
          </w:p>
        </w:tc>
        <w:tc>
          <w:tcPr>
            <w:tcW w:w="566" w:type="dxa"/>
            <w:vAlign w:val="center"/>
          </w:tcPr>
          <w:p w14:paraId="15AAA2D4">
            <w:pPr>
              <w:jc w:val="center"/>
              <w:rPr>
                <w:rFonts w:hint="eastAsia" w:ascii="宋体" w:hAnsi="宋体" w:eastAsia="宋体"/>
                <w:sz w:val="24"/>
                <w:szCs w:val="24"/>
              </w:rPr>
            </w:pPr>
            <w:r>
              <w:rPr>
                <w:rFonts w:hint="eastAsia" w:ascii="宋体" w:hAnsi="宋体" w:eastAsia="宋体"/>
                <w:sz w:val="24"/>
                <w:szCs w:val="24"/>
              </w:rPr>
              <w:t>★</w:t>
            </w:r>
          </w:p>
        </w:tc>
        <w:tc>
          <w:tcPr>
            <w:tcW w:w="567" w:type="dxa"/>
            <w:vAlign w:val="center"/>
          </w:tcPr>
          <w:p w14:paraId="4E355B7B">
            <w:pPr>
              <w:jc w:val="center"/>
            </w:pPr>
            <w:r>
              <w:rPr>
                <w:rFonts w:hint="eastAsia" w:ascii="宋体" w:hAnsi="宋体" w:eastAsia="宋体"/>
                <w:sz w:val="24"/>
                <w:szCs w:val="24"/>
              </w:rPr>
              <w:t>△</w:t>
            </w:r>
          </w:p>
        </w:tc>
        <w:tc>
          <w:tcPr>
            <w:tcW w:w="567" w:type="dxa"/>
            <w:vAlign w:val="center"/>
          </w:tcPr>
          <w:p w14:paraId="70036DEC">
            <w:pPr>
              <w:jc w:val="center"/>
            </w:pPr>
            <w:r>
              <w:rPr>
                <w:rFonts w:hint="eastAsia" w:ascii="宋体" w:hAnsi="宋体" w:eastAsia="宋体"/>
                <w:sz w:val="24"/>
                <w:szCs w:val="24"/>
              </w:rPr>
              <w:t>△</w:t>
            </w:r>
          </w:p>
        </w:tc>
        <w:tc>
          <w:tcPr>
            <w:tcW w:w="567" w:type="dxa"/>
            <w:vAlign w:val="center"/>
          </w:tcPr>
          <w:p w14:paraId="4E9CFAAF">
            <w:pPr>
              <w:jc w:val="center"/>
            </w:pPr>
            <w:r>
              <w:rPr>
                <w:rFonts w:hint="eastAsia" w:ascii="宋体" w:hAnsi="宋体" w:eastAsia="宋体"/>
                <w:sz w:val="24"/>
                <w:szCs w:val="24"/>
              </w:rPr>
              <w:t>△</w:t>
            </w:r>
          </w:p>
        </w:tc>
        <w:tc>
          <w:tcPr>
            <w:tcW w:w="567" w:type="dxa"/>
            <w:vAlign w:val="center"/>
          </w:tcPr>
          <w:p w14:paraId="7749E077">
            <w:pPr>
              <w:jc w:val="center"/>
            </w:pPr>
            <w:r>
              <w:rPr>
                <w:rFonts w:hint="eastAsia" w:ascii="宋体" w:hAnsi="宋体" w:eastAsia="宋体"/>
                <w:sz w:val="24"/>
                <w:szCs w:val="24"/>
              </w:rPr>
              <w:t>△</w:t>
            </w:r>
          </w:p>
        </w:tc>
        <w:tc>
          <w:tcPr>
            <w:tcW w:w="456" w:type="dxa"/>
            <w:vAlign w:val="center"/>
          </w:tcPr>
          <w:p w14:paraId="68352DB7">
            <w:pPr>
              <w:jc w:val="center"/>
            </w:pPr>
            <w:r>
              <w:rPr>
                <w:rFonts w:hint="eastAsia" w:ascii="宋体" w:hAnsi="宋体" w:eastAsia="宋体"/>
                <w:sz w:val="24"/>
                <w:szCs w:val="24"/>
              </w:rPr>
              <w:t>△</w:t>
            </w:r>
          </w:p>
        </w:tc>
      </w:tr>
      <w:tr w14:paraId="06B80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4041" w:type="dxa"/>
            <w:vAlign w:val="center"/>
          </w:tcPr>
          <w:p w14:paraId="3EEDF050">
            <w:pPr>
              <w:rPr>
                <w:rFonts w:hint="eastAsia" w:ascii="宋体" w:hAnsi="宋体" w:eastAsia="宋体"/>
                <w:sz w:val="24"/>
                <w:szCs w:val="24"/>
              </w:rPr>
            </w:pPr>
            <w:r>
              <w:rPr>
                <w:rFonts w:hint="eastAsia" w:ascii="宋体" w:hAnsi="宋体" w:eastAsia="宋体"/>
                <w:sz w:val="24"/>
                <w:szCs w:val="24"/>
              </w:rPr>
              <w:t>6.3变更的策划</w:t>
            </w:r>
          </w:p>
        </w:tc>
        <w:tc>
          <w:tcPr>
            <w:tcW w:w="566" w:type="dxa"/>
            <w:vAlign w:val="center"/>
          </w:tcPr>
          <w:p w14:paraId="49290567">
            <w:pPr>
              <w:jc w:val="center"/>
              <w:rPr>
                <w:rFonts w:hint="eastAsia" w:ascii="宋体" w:hAnsi="宋体" w:eastAsia="宋体"/>
                <w:sz w:val="24"/>
                <w:szCs w:val="24"/>
              </w:rPr>
            </w:pPr>
            <w:r>
              <w:rPr>
                <w:rFonts w:hint="eastAsia" w:ascii="宋体" w:hAnsi="宋体" w:eastAsia="宋体"/>
                <w:sz w:val="24"/>
                <w:szCs w:val="24"/>
              </w:rPr>
              <w:t>★</w:t>
            </w:r>
          </w:p>
        </w:tc>
        <w:tc>
          <w:tcPr>
            <w:tcW w:w="567" w:type="dxa"/>
            <w:vAlign w:val="center"/>
          </w:tcPr>
          <w:p w14:paraId="45C1202D">
            <w:pPr>
              <w:jc w:val="center"/>
            </w:pPr>
            <w:r>
              <w:rPr>
                <w:rFonts w:hint="eastAsia" w:ascii="宋体" w:hAnsi="宋体" w:eastAsia="宋体"/>
                <w:sz w:val="24"/>
                <w:szCs w:val="24"/>
              </w:rPr>
              <w:t>△</w:t>
            </w:r>
          </w:p>
        </w:tc>
        <w:tc>
          <w:tcPr>
            <w:tcW w:w="567" w:type="dxa"/>
            <w:vAlign w:val="center"/>
          </w:tcPr>
          <w:p w14:paraId="1CFC3D6F">
            <w:pPr>
              <w:jc w:val="center"/>
            </w:pPr>
            <w:r>
              <w:rPr>
                <w:rFonts w:hint="eastAsia" w:ascii="宋体" w:hAnsi="宋体" w:eastAsia="宋体"/>
                <w:sz w:val="24"/>
                <w:szCs w:val="24"/>
              </w:rPr>
              <w:t>△</w:t>
            </w:r>
          </w:p>
        </w:tc>
        <w:tc>
          <w:tcPr>
            <w:tcW w:w="567" w:type="dxa"/>
            <w:vAlign w:val="center"/>
          </w:tcPr>
          <w:p w14:paraId="13CD920F">
            <w:pPr>
              <w:jc w:val="center"/>
            </w:pPr>
            <w:r>
              <w:rPr>
                <w:rFonts w:hint="eastAsia" w:ascii="宋体" w:hAnsi="宋体" w:eastAsia="宋体"/>
                <w:sz w:val="24"/>
                <w:szCs w:val="24"/>
              </w:rPr>
              <w:t>△</w:t>
            </w:r>
          </w:p>
        </w:tc>
        <w:tc>
          <w:tcPr>
            <w:tcW w:w="567" w:type="dxa"/>
            <w:vAlign w:val="center"/>
          </w:tcPr>
          <w:p w14:paraId="50690EE8">
            <w:pPr>
              <w:jc w:val="center"/>
            </w:pPr>
            <w:r>
              <w:rPr>
                <w:rFonts w:hint="eastAsia" w:ascii="宋体" w:hAnsi="宋体" w:eastAsia="宋体"/>
                <w:sz w:val="24"/>
                <w:szCs w:val="24"/>
              </w:rPr>
              <w:t>△</w:t>
            </w:r>
          </w:p>
        </w:tc>
        <w:tc>
          <w:tcPr>
            <w:tcW w:w="456" w:type="dxa"/>
            <w:vAlign w:val="center"/>
          </w:tcPr>
          <w:p w14:paraId="696DC2BB">
            <w:pPr>
              <w:jc w:val="center"/>
            </w:pPr>
            <w:r>
              <w:rPr>
                <w:rFonts w:hint="eastAsia" w:ascii="宋体" w:hAnsi="宋体" w:eastAsia="宋体"/>
                <w:sz w:val="24"/>
                <w:szCs w:val="24"/>
              </w:rPr>
              <w:t>△</w:t>
            </w:r>
          </w:p>
        </w:tc>
      </w:tr>
      <w:tr w14:paraId="4B71A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4041" w:type="dxa"/>
            <w:vAlign w:val="center"/>
          </w:tcPr>
          <w:p w14:paraId="5E40E1F6">
            <w:pPr>
              <w:rPr>
                <w:rFonts w:hint="eastAsia" w:ascii="宋体" w:hAnsi="宋体" w:eastAsia="宋体"/>
                <w:sz w:val="24"/>
                <w:szCs w:val="24"/>
              </w:rPr>
            </w:pPr>
            <w:r>
              <w:rPr>
                <w:rFonts w:hint="eastAsia" w:ascii="宋体" w:hAnsi="宋体" w:eastAsia="宋体"/>
                <w:sz w:val="24"/>
                <w:szCs w:val="24"/>
              </w:rPr>
              <w:t>7.1.1资源总则</w:t>
            </w:r>
          </w:p>
        </w:tc>
        <w:tc>
          <w:tcPr>
            <w:tcW w:w="566" w:type="dxa"/>
            <w:vAlign w:val="center"/>
          </w:tcPr>
          <w:p w14:paraId="7A297075">
            <w:pPr>
              <w:jc w:val="center"/>
              <w:rPr>
                <w:rFonts w:hint="eastAsia" w:ascii="宋体" w:hAnsi="宋体" w:eastAsia="宋体"/>
                <w:sz w:val="24"/>
                <w:szCs w:val="24"/>
              </w:rPr>
            </w:pPr>
            <w:r>
              <w:rPr>
                <w:rFonts w:hint="eastAsia" w:ascii="宋体" w:hAnsi="宋体" w:eastAsia="宋体"/>
                <w:sz w:val="24"/>
                <w:szCs w:val="24"/>
              </w:rPr>
              <w:t>★</w:t>
            </w:r>
          </w:p>
        </w:tc>
        <w:tc>
          <w:tcPr>
            <w:tcW w:w="567" w:type="dxa"/>
            <w:vAlign w:val="center"/>
          </w:tcPr>
          <w:p w14:paraId="22CC2D65">
            <w:pPr>
              <w:jc w:val="center"/>
            </w:pPr>
            <w:r>
              <w:rPr>
                <w:rFonts w:hint="eastAsia" w:ascii="宋体" w:hAnsi="宋体" w:eastAsia="宋体"/>
                <w:sz w:val="24"/>
                <w:szCs w:val="24"/>
              </w:rPr>
              <w:t>△</w:t>
            </w:r>
          </w:p>
        </w:tc>
        <w:tc>
          <w:tcPr>
            <w:tcW w:w="567" w:type="dxa"/>
            <w:vAlign w:val="center"/>
          </w:tcPr>
          <w:p w14:paraId="0DF63CF5">
            <w:pPr>
              <w:jc w:val="center"/>
            </w:pPr>
            <w:r>
              <w:rPr>
                <w:rFonts w:hint="eastAsia" w:ascii="宋体" w:hAnsi="宋体" w:eastAsia="宋体"/>
                <w:sz w:val="24"/>
                <w:szCs w:val="24"/>
              </w:rPr>
              <w:t>△</w:t>
            </w:r>
          </w:p>
        </w:tc>
        <w:tc>
          <w:tcPr>
            <w:tcW w:w="567" w:type="dxa"/>
            <w:vAlign w:val="center"/>
          </w:tcPr>
          <w:p w14:paraId="3A8D3E7F">
            <w:pPr>
              <w:jc w:val="center"/>
            </w:pPr>
            <w:r>
              <w:rPr>
                <w:rFonts w:hint="eastAsia" w:ascii="宋体" w:hAnsi="宋体" w:eastAsia="宋体"/>
                <w:sz w:val="24"/>
                <w:szCs w:val="24"/>
              </w:rPr>
              <w:t>△</w:t>
            </w:r>
          </w:p>
        </w:tc>
        <w:tc>
          <w:tcPr>
            <w:tcW w:w="567" w:type="dxa"/>
            <w:vAlign w:val="center"/>
          </w:tcPr>
          <w:p w14:paraId="57A37084">
            <w:pPr>
              <w:jc w:val="center"/>
            </w:pPr>
            <w:r>
              <w:rPr>
                <w:rFonts w:hint="eastAsia" w:ascii="宋体" w:hAnsi="宋体" w:eastAsia="宋体"/>
                <w:sz w:val="24"/>
                <w:szCs w:val="24"/>
              </w:rPr>
              <w:t>△</w:t>
            </w:r>
          </w:p>
        </w:tc>
        <w:tc>
          <w:tcPr>
            <w:tcW w:w="456" w:type="dxa"/>
            <w:vAlign w:val="center"/>
          </w:tcPr>
          <w:p w14:paraId="342064C0">
            <w:pPr>
              <w:jc w:val="center"/>
            </w:pPr>
            <w:r>
              <w:rPr>
                <w:rFonts w:hint="eastAsia" w:ascii="宋体" w:hAnsi="宋体" w:eastAsia="宋体"/>
                <w:sz w:val="24"/>
                <w:szCs w:val="24"/>
              </w:rPr>
              <w:t>△</w:t>
            </w:r>
          </w:p>
        </w:tc>
      </w:tr>
      <w:tr w14:paraId="71D97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4041" w:type="dxa"/>
            <w:vAlign w:val="center"/>
          </w:tcPr>
          <w:p w14:paraId="63749AC8">
            <w:pPr>
              <w:rPr>
                <w:rFonts w:hint="eastAsia" w:ascii="宋体" w:hAnsi="宋体" w:eastAsia="宋体"/>
                <w:sz w:val="24"/>
                <w:szCs w:val="24"/>
              </w:rPr>
            </w:pPr>
            <w:r>
              <w:rPr>
                <w:rFonts w:hint="eastAsia" w:ascii="宋体" w:hAnsi="宋体" w:eastAsia="宋体"/>
                <w:sz w:val="24"/>
                <w:szCs w:val="24"/>
              </w:rPr>
              <w:t>7.1.2人员</w:t>
            </w:r>
          </w:p>
        </w:tc>
        <w:tc>
          <w:tcPr>
            <w:tcW w:w="566" w:type="dxa"/>
            <w:vAlign w:val="center"/>
          </w:tcPr>
          <w:p w14:paraId="0B62E145">
            <w:pPr>
              <w:jc w:val="center"/>
            </w:pPr>
            <w:r>
              <w:rPr>
                <w:rFonts w:hint="eastAsia" w:ascii="宋体" w:hAnsi="宋体" w:eastAsia="宋体"/>
                <w:sz w:val="24"/>
                <w:szCs w:val="24"/>
              </w:rPr>
              <w:t>△</w:t>
            </w:r>
          </w:p>
        </w:tc>
        <w:tc>
          <w:tcPr>
            <w:tcW w:w="567" w:type="dxa"/>
            <w:vAlign w:val="center"/>
          </w:tcPr>
          <w:p w14:paraId="6B68DC25">
            <w:pPr>
              <w:jc w:val="center"/>
            </w:pPr>
            <w:r>
              <w:rPr>
                <w:rFonts w:hint="eastAsia" w:ascii="宋体" w:hAnsi="宋体" w:eastAsia="宋体"/>
                <w:sz w:val="24"/>
                <w:szCs w:val="24"/>
              </w:rPr>
              <w:t>△</w:t>
            </w:r>
          </w:p>
        </w:tc>
        <w:tc>
          <w:tcPr>
            <w:tcW w:w="567" w:type="dxa"/>
            <w:vAlign w:val="center"/>
          </w:tcPr>
          <w:p w14:paraId="30D26D9B">
            <w:pPr>
              <w:jc w:val="center"/>
            </w:pPr>
            <w:r>
              <w:rPr>
                <w:rFonts w:hint="eastAsia" w:ascii="宋体" w:hAnsi="宋体" w:eastAsia="宋体"/>
                <w:sz w:val="24"/>
                <w:szCs w:val="24"/>
              </w:rPr>
              <w:t>★</w:t>
            </w:r>
          </w:p>
        </w:tc>
        <w:tc>
          <w:tcPr>
            <w:tcW w:w="567" w:type="dxa"/>
            <w:vAlign w:val="center"/>
          </w:tcPr>
          <w:p w14:paraId="13C39805">
            <w:pPr>
              <w:jc w:val="center"/>
            </w:pPr>
            <w:r>
              <w:rPr>
                <w:rFonts w:hint="eastAsia" w:ascii="宋体" w:hAnsi="宋体" w:eastAsia="宋体"/>
                <w:sz w:val="24"/>
                <w:szCs w:val="24"/>
              </w:rPr>
              <w:t>△</w:t>
            </w:r>
          </w:p>
        </w:tc>
        <w:tc>
          <w:tcPr>
            <w:tcW w:w="567" w:type="dxa"/>
            <w:vAlign w:val="center"/>
          </w:tcPr>
          <w:p w14:paraId="51ABC0F2">
            <w:pPr>
              <w:jc w:val="center"/>
            </w:pPr>
            <w:r>
              <w:rPr>
                <w:rFonts w:hint="eastAsia" w:ascii="宋体" w:hAnsi="宋体" w:eastAsia="宋体"/>
                <w:sz w:val="24"/>
                <w:szCs w:val="24"/>
              </w:rPr>
              <w:t>△</w:t>
            </w:r>
          </w:p>
        </w:tc>
        <w:tc>
          <w:tcPr>
            <w:tcW w:w="456" w:type="dxa"/>
            <w:vAlign w:val="center"/>
          </w:tcPr>
          <w:p w14:paraId="4515E88B">
            <w:pPr>
              <w:jc w:val="center"/>
            </w:pPr>
            <w:r>
              <w:rPr>
                <w:rFonts w:hint="eastAsia" w:ascii="宋体" w:hAnsi="宋体" w:eastAsia="宋体"/>
                <w:sz w:val="24"/>
                <w:szCs w:val="24"/>
              </w:rPr>
              <w:t>△</w:t>
            </w:r>
          </w:p>
        </w:tc>
      </w:tr>
      <w:tr w14:paraId="488C9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4041" w:type="dxa"/>
            <w:vAlign w:val="center"/>
          </w:tcPr>
          <w:p w14:paraId="3E830558">
            <w:pPr>
              <w:rPr>
                <w:rFonts w:hint="eastAsia" w:ascii="宋体" w:hAnsi="宋体" w:eastAsia="宋体"/>
                <w:sz w:val="24"/>
                <w:szCs w:val="24"/>
              </w:rPr>
            </w:pPr>
            <w:r>
              <w:rPr>
                <w:rFonts w:hint="eastAsia" w:ascii="宋体" w:hAnsi="宋体" w:eastAsia="宋体"/>
                <w:sz w:val="24"/>
                <w:szCs w:val="24"/>
              </w:rPr>
              <w:t>7.1.3基础设施</w:t>
            </w:r>
          </w:p>
        </w:tc>
        <w:tc>
          <w:tcPr>
            <w:tcW w:w="566" w:type="dxa"/>
            <w:vAlign w:val="center"/>
          </w:tcPr>
          <w:p w14:paraId="4370E90B">
            <w:pPr>
              <w:jc w:val="center"/>
            </w:pPr>
            <w:r>
              <w:rPr>
                <w:rFonts w:hint="eastAsia" w:ascii="宋体" w:hAnsi="宋体" w:eastAsia="宋体"/>
                <w:sz w:val="24"/>
                <w:szCs w:val="24"/>
              </w:rPr>
              <w:t>△</w:t>
            </w:r>
          </w:p>
        </w:tc>
        <w:tc>
          <w:tcPr>
            <w:tcW w:w="567" w:type="dxa"/>
            <w:vAlign w:val="center"/>
          </w:tcPr>
          <w:p w14:paraId="5DA9304C">
            <w:pPr>
              <w:jc w:val="center"/>
            </w:pPr>
            <w:r>
              <w:rPr>
                <w:rFonts w:hint="eastAsia" w:ascii="宋体" w:hAnsi="宋体" w:eastAsia="宋体"/>
                <w:sz w:val="24"/>
                <w:szCs w:val="24"/>
              </w:rPr>
              <w:t>△</w:t>
            </w:r>
          </w:p>
        </w:tc>
        <w:tc>
          <w:tcPr>
            <w:tcW w:w="567" w:type="dxa"/>
            <w:vAlign w:val="center"/>
          </w:tcPr>
          <w:p w14:paraId="3EAEC3A1">
            <w:pPr>
              <w:jc w:val="center"/>
            </w:pPr>
            <w:r>
              <w:rPr>
                <w:rFonts w:hint="eastAsia" w:ascii="宋体" w:hAnsi="宋体" w:eastAsia="宋体"/>
                <w:sz w:val="24"/>
                <w:szCs w:val="24"/>
              </w:rPr>
              <w:t>△</w:t>
            </w:r>
          </w:p>
        </w:tc>
        <w:tc>
          <w:tcPr>
            <w:tcW w:w="567" w:type="dxa"/>
            <w:vAlign w:val="center"/>
          </w:tcPr>
          <w:p w14:paraId="5193C02B">
            <w:pPr>
              <w:jc w:val="center"/>
            </w:pPr>
            <w:r>
              <w:rPr>
                <w:rFonts w:hint="eastAsia" w:ascii="宋体" w:hAnsi="宋体" w:eastAsia="宋体"/>
                <w:sz w:val="24"/>
                <w:szCs w:val="24"/>
              </w:rPr>
              <w:t>△</w:t>
            </w:r>
          </w:p>
        </w:tc>
        <w:tc>
          <w:tcPr>
            <w:tcW w:w="567" w:type="dxa"/>
            <w:vAlign w:val="center"/>
          </w:tcPr>
          <w:p w14:paraId="2C4012CE">
            <w:pPr>
              <w:jc w:val="center"/>
            </w:pPr>
            <w:r>
              <w:rPr>
                <w:rFonts w:hint="eastAsia" w:ascii="宋体" w:hAnsi="宋体" w:eastAsia="宋体"/>
                <w:sz w:val="24"/>
                <w:szCs w:val="24"/>
              </w:rPr>
              <w:t>★</w:t>
            </w:r>
          </w:p>
        </w:tc>
        <w:tc>
          <w:tcPr>
            <w:tcW w:w="456" w:type="dxa"/>
            <w:vAlign w:val="center"/>
          </w:tcPr>
          <w:p w14:paraId="311E32DE">
            <w:pPr>
              <w:jc w:val="center"/>
            </w:pPr>
            <w:r>
              <w:rPr>
                <w:rFonts w:hint="eastAsia" w:ascii="宋体" w:hAnsi="宋体" w:eastAsia="宋体"/>
                <w:sz w:val="24"/>
                <w:szCs w:val="24"/>
              </w:rPr>
              <w:t>△</w:t>
            </w:r>
          </w:p>
        </w:tc>
      </w:tr>
      <w:tr w14:paraId="55A3C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4041" w:type="dxa"/>
            <w:vAlign w:val="center"/>
          </w:tcPr>
          <w:p w14:paraId="547095E5">
            <w:pPr>
              <w:rPr>
                <w:rFonts w:hint="eastAsia" w:ascii="宋体" w:hAnsi="宋体" w:eastAsia="宋体"/>
                <w:sz w:val="24"/>
                <w:szCs w:val="24"/>
              </w:rPr>
            </w:pPr>
            <w:r>
              <w:rPr>
                <w:rFonts w:hint="eastAsia" w:ascii="宋体" w:hAnsi="宋体" w:eastAsia="宋体"/>
                <w:sz w:val="24"/>
                <w:szCs w:val="24"/>
              </w:rPr>
              <w:t>7.1.4过程运行环境</w:t>
            </w:r>
          </w:p>
        </w:tc>
        <w:tc>
          <w:tcPr>
            <w:tcW w:w="566" w:type="dxa"/>
            <w:vAlign w:val="center"/>
          </w:tcPr>
          <w:p w14:paraId="7E33498E">
            <w:pPr>
              <w:jc w:val="center"/>
            </w:pPr>
            <w:r>
              <w:rPr>
                <w:rFonts w:hint="eastAsia" w:ascii="宋体" w:hAnsi="宋体" w:eastAsia="宋体"/>
                <w:sz w:val="24"/>
                <w:szCs w:val="24"/>
              </w:rPr>
              <w:t>△</w:t>
            </w:r>
          </w:p>
        </w:tc>
        <w:tc>
          <w:tcPr>
            <w:tcW w:w="567" w:type="dxa"/>
            <w:vAlign w:val="center"/>
          </w:tcPr>
          <w:p w14:paraId="1099C4D9">
            <w:pPr>
              <w:jc w:val="center"/>
            </w:pPr>
            <w:r>
              <w:rPr>
                <w:rFonts w:hint="eastAsia" w:ascii="宋体" w:hAnsi="宋体" w:eastAsia="宋体"/>
                <w:sz w:val="24"/>
                <w:szCs w:val="24"/>
              </w:rPr>
              <w:t>△</w:t>
            </w:r>
          </w:p>
        </w:tc>
        <w:tc>
          <w:tcPr>
            <w:tcW w:w="567" w:type="dxa"/>
            <w:vAlign w:val="center"/>
          </w:tcPr>
          <w:p w14:paraId="762180D6">
            <w:pPr>
              <w:jc w:val="center"/>
            </w:pPr>
            <w:r>
              <w:rPr>
                <w:rFonts w:hint="eastAsia" w:ascii="宋体" w:hAnsi="宋体" w:eastAsia="宋体"/>
                <w:sz w:val="24"/>
                <w:szCs w:val="24"/>
              </w:rPr>
              <w:t>△</w:t>
            </w:r>
          </w:p>
        </w:tc>
        <w:tc>
          <w:tcPr>
            <w:tcW w:w="567" w:type="dxa"/>
            <w:vAlign w:val="center"/>
          </w:tcPr>
          <w:p w14:paraId="7E5880EF">
            <w:pPr>
              <w:jc w:val="center"/>
            </w:pPr>
            <w:r>
              <w:rPr>
                <w:rFonts w:hint="eastAsia" w:ascii="宋体" w:hAnsi="宋体" w:eastAsia="宋体"/>
                <w:sz w:val="24"/>
                <w:szCs w:val="24"/>
              </w:rPr>
              <w:t>△</w:t>
            </w:r>
          </w:p>
        </w:tc>
        <w:tc>
          <w:tcPr>
            <w:tcW w:w="567" w:type="dxa"/>
            <w:vAlign w:val="center"/>
          </w:tcPr>
          <w:p w14:paraId="24573FF2">
            <w:pPr>
              <w:jc w:val="center"/>
            </w:pPr>
            <w:r>
              <w:rPr>
                <w:rFonts w:hint="eastAsia" w:ascii="宋体" w:hAnsi="宋体" w:eastAsia="宋体"/>
                <w:sz w:val="24"/>
                <w:szCs w:val="24"/>
              </w:rPr>
              <w:t>★</w:t>
            </w:r>
          </w:p>
        </w:tc>
        <w:tc>
          <w:tcPr>
            <w:tcW w:w="456" w:type="dxa"/>
            <w:vAlign w:val="center"/>
          </w:tcPr>
          <w:p w14:paraId="423CE8C7">
            <w:pPr>
              <w:jc w:val="center"/>
            </w:pPr>
            <w:r>
              <w:rPr>
                <w:rFonts w:hint="eastAsia" w:ascii="宋体" w:hAnsi="宋体" w:eastAsia="宋体"/>
                <w:sz w:val="24"/>
                <w:szCs w:val="24"/>
              </w:rPr>
              <w:t>△</w:t>
            </w:r>
          </w:p>
        </w:tc>
      </w:tr>
      <w:tr w14:paraId="48175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4041" w:type="dxa"/>
            <w:vAlign w:val="center"/>
          </w:tcPr>
          <w:p w14:paraId="07025D30">
            <w:pPr>
              <w:rPr>
                <w:rFonts w:hint="eastAsia" w:ascii="宋体" w:hAnsi="宋体" w:eastAsia="宋体"/>
                <w:sz w:val="24"/>
                <w:szCs w:val="24"/>
              </w:rPr>
            </w:pPr>
            <w:r>
              <w:rPr>
                <w:rFonts w:hint="eastAsia" w:ascii="宋体" w:hAnsi="宋体" w:eastAsia="宋体"/>
                <w:sz w:val="24"/>
                <w:szCs w:val="24"/>
              </w:rPr>
              <w:t>7.1.5监视和测量资源</w:t>
            </w:r>
          </w:p>
        </w:tc>
        <w:tc>
          <w:tcPr>
            <w:tcW w:w="566" w:type="dxa"/>
            <w:vAlign w:val="center"/>
          </w:tcPr>
          <w:p w14:paraId="00BDC1A0">
            <w:pPr>
              <w:jc w:val="center"/>
              <w:rPr>
                <w:rFonts w:hint="eastAsia" w:ascii="宋体" w:hAnsi="宋体" w:eastAsia="宋体"/>
                <w:sz w:val="24"/>
                <w:szCs w:val="24"/>
              </w:rPr>
            </w:pPr>
            <w:r>
              <w:rPr>
                <w:rFonts w:hint="eastAsia" w:ascii="宋体" w:hAnsi="宋体" w:eastAsia="宋体"/>
                <w:sz w:val="24"/>
                <w:szCs w:val="24"/>
              </w:rPr>
              <w:t>△</w:t>
            </w:r>
          </w:p>
        </w:tc>
        <w:tc>
          <w:tcPr>
            <w:tcW w:w="567" w:type="dxa"/>
            <w:vAlign w:val="center"/>
          </w:tcPr>
          <w:p w14:paraId="0AB9B9AC">
            <w:pPr>
              <w:jc w:val="center"/>
              <w:rPr>
                <w:rFonts w:hint="eastAsia" w:ascii="宋体" w:hAnsi="宋体" w:eastAsia="宋体"/>
                <w:sz w:val="24"/>
                <w:szCs w:val="24"/>
              </w:rPr>
            </w:pPr>
            <w:r>
              <w:rPr>
                <w:rFonts w:hint="eastAsia" w:ascii="宋体" w:hAnsi="宋体" w:eastAsia="宋体"/>
                <w:sz w:val="24"/>
                <w:szCs w:val="24"/>
              </w:rPr>
              <w:t>△</w:t>
            </w:r>
          </w:p>
        </w:tc>
        <w:tc>
          <w:tcPr>
            <w:tcW w:w="567" w:type="dxa"/>
            <w:vAlign w:val="center"/>
          </w:tcPr>
          <w:p w14:paraId="1214A4D9">
            <w:pPr>
              <w:jc w:val="center"/>
              <w:rPr>
                <w:rFonts w:hint="eastAsia" w:ascii="宋体" w:hAnsi="宋体" w:eastAsia="宋体"/>
                <w:sz w:val="24"/>
                <w:szCs w:val="24"/>
              </w:rPr>
            </w:pPr>
            <w:r>
              <w:rPr>
                <w:rFonts w:hint="eastAsia" w:ascii="宋体" w:hAnsi="宋体" w:eastAsia="宋体"/>
                <w:sz w:val="24"/>
                <w:szCs w:val="24"/>
              </w:rPr>
              <w:t>△</w:t>
            </w:r>
          </w:p>
        </w:tc>
        <w:tc>
          <w:tcPr>
            <w:tcW w:w="567" w:type="dxa"/>
            <w:vAlign w:val="center"/>
          </w:tcPr>
          <w:p w14:paraId="3D04E200">
            <w:pPr>
              <w:jc w:val="center"/>
            </w:pPr>
            <w:r>
              <w:rPr>
                <w:rFonts w:hint="eastAsia" w:ascii="宋体" w:hAnsi="宋体" w:eastAsia="宋体"/>
                <w:sz w:val="24"/>
                <w:szCs w:val="24"/>
              </w:rPr>
              <w:t>△</w:t>
            </w:r>
          </w:p>
        </w:tc>
        <w:tc>
          <w:tcPr>
            <w:tcW w:w="567" w:type="dxa"/>
            <w:vAlign w:val="center"/>
          </w:tcPr>
          <w:p w14:paraId="7F5EEEED">
            <w:pPr>
              <w:jc w:val="center"/>
            </w:pPr>
            <w:r>
              <w:rPr>
                <w:rFonts w:hint="eastAsia" w:ascii="宋体" w:hAnsi="宋体" w:eastAsia="宋体"/>
                <w:sz w:val="24"/>
                <w:szCs w:val="24"/>
              </w:rPr>
              <w:t>△</w:t>
            </w:r>
          </w:p>
        </w:tc>
        <w:tc>
          <w:tcPr>
            <w:tcW w:w="456" w:type="dxa"/>
            <w:vAlign w:val="center"/>
          </w:tcPr>
          <w:p w14:paraId="78010935">
            <w:pPr>
              <w:jc w:val="center"/>
              <w:rPr>
                <w:rFonts w:hint="eastAsia" w:ascii="宋体" w:hAnsi="宋体" w:eastAsia="宋体"/>
                <w:color w:val="FF0000"/>
                <w:sz w:val="24"/>
                <w:szCs w:val="24"/>
              </w:rPr>
            </w:pPr>
            <w:r>
              <w:rPr>
                <w:rFonts w:hint="eastAsia" w:ascii="宋体" w:hAnsi="宋体" w:eastAsia="宋体"/>
                <w:sz w:val="24"/>
                <w:szCs w:val="24"/>
              </w:rPr>
              <w:t>★</w:t>
            </w:r>
          </w:p>
        </w:tc>
      </w:tr>
      <w:tr w14:paraId="5FA07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4041" w:type="dxa"/>
            <w:vAlign w:val="center"/>
          </w:tcPr>
          <w:p w14:paraId="41DC174A">
            <w:pPr>
              <w:rPr>
                <w:rFonts w:hint="eastAsia" w:ascii="宋体" w:hAnsi="宋体" w:eastAsia="宋体"/>
                <w:sz w:val="24"/>
                <w:szCs w:val="24"/>
              </w:rPr>
            </w:pPr>
            <w:r>
              <w:rPr>
                <w:rFonts w:hint="eastAsia" w:ascii="宋体" w:hAnsi="宋体" w:eastAsia="宋体"/>
                <w:sz w:val="24"/>
                <w:szCs w:val="24"/>
              </w:rPr>
              <w:t>7.1.6组织的知识</w:t>
            </w:r>
          </w:p>
        </w:tc>
        <w:tc>
          <w:tcPr>
            <w:tcW w:w="566" w:type="dxa"/>
            <w:vAlign w:val="center"/>
          </w:tcPr>
          <w:p w14:paraId="33763B9D">
            <w:pPr>
              <w:jc w:val="center"/>
            </w:pPr>
            <w:r>
              <w:rPr>
                <w:rFonts w:hint="eastAsia" w:ascii="宋体" w:hAnsi="宋体" w:eastAsia="宋体"/>
                <w:sz w:val="24"/>
                <w:szCs w:val="24"/>
              </w:rPr>
              <w:t>△</w:t>
            </w:r>
          </w:p>
        </w:tc>
        <w:tc>
          <w:tcPr>
            <w:tcW w:w="567" w:type="dxa"/>
            <w:vAlign w:val="center"/>
          </w:tcPr>
          <w:p w14:paraId="59D9C5AF">
            <w:pPr>
              <w:jc w:val="center"/>
            </w:pPr>
            <w:r>
              <w:rPr>
                <w:rFonts w:hint="eastAsia" w:ascii="宋体" w:hAnsi="宋体" w:eastAsia="宋体"/>
                <w:sz w:val="24"/>
                <w:szCs w:val="24"/>
              </w:rPr>
              <w:t>△</w:t>
            </w:r>
          </w:p>
        </w:tc>
        <w:tc>
          <w:tcPr>
            <w:tcW w:w="567" w:type="dxa"/>
            <w:vAlign w:val="center"/>
          </w:tcPr>
          <w:p w14:paraId="1281A7A3">
            <w:pPr>
              <w:jc w:val="center"/>
            </w:pPr>
            <w:r>
              <w:rPr>
                <w:rFonts w:hint="eastAsia" w:ascii="宋体" w:hAnsi="宋体" w:eastAsia="宋体"/>
                <w:sz w:val="24"/>
                <w:szCs w:val="24"/>
              </w:rPr>
              <w:t>★</w:t>
            </w:r>
          </w:p>
        </w:tc>
        <w:tc>
          <w:tcPr>
            <w:tcW w:w="567" w:type="dxa"/>
            <w:vAlign w:val="center"/>
          </w:tcPr>
          <w:p w14:paraId="1308E29F">
            <w:pPr>
              <w:jc w:val="center"/>
            </w:pPr>
            <w:r>
              <w:rPr>
                <w:rFonts w:hint="eastAsia" w:ascii="宋体" w:hAnsi="宋体" w:eastAsia="宋体"/>
                <w:sz w:val="24"/>
                <w:szCs w:val="24"/>
              </w:rPr>
              <w:t>△</w:t>
            </w:r>
          </w:p>
        </w:tc>
        <w:tc>
          <w:tcPr>
            <w:tcW w:w="567" w:type="dxa"/>
            <w:vAlign w:val="center"/>
          </w:tcPr>
          <w:p w14:paraId="56EAAF66">
            <w:pPr>
              <w:jc w:val="center"/>
            </w:pPr>
            <w:r>
              <w:rPr>
                <w:rFonts w:hint="eastAsia" w:ascii="宋体" w:hAnsi="宋体" w:eastAsia="宋体"/>
                <w:sz w:val="24"/>
                <w:szCs w:val="24"/>
              </w:rPr>
              <w:t>△</w:t>
            </w:r>
          </w:p>
        </w:tc>
        <w:tc>
          <w:tcPr>
            <w:tcW w:w="456" w:type="dxa"/>
            <w:vAlign w:val="center"/>
          </w:tcPr>
          <w:p w14:paraId="0457BA65">
            <w:pPr>
              <w:jc w:val="center"/>
            </w:pPr>
            <w:r>
              <w:rPr>
                <w:rFonts w:hint="eastAsia" w:ascii="宋体" w:hAnsi="宋体" w:eastAsia="宋体"/>
                <w:sz w:val="24"/>
                <w:szCs w:val="24"/>
              </w:rPr>
              <w:t>△</w:t>
            </w:r>
          </w:p>
        </w:tc>
      </w:tr>
      <w:tr w14:paraId="292C0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4041" w:type="dxa"/>
            <w:vAlign w:val="center"/>
          </w:tcPr>
          <w:p w14:paraId="2AF16BCC">
            <w:pPr>
              <w:rPr>
                <w:rFonts w:hint="eastAsia" w:ascii="宋体" w:hAnsi="宋体" w:eastAsia="宋体"/>
                <w:sz w:val="24"/>
                <w:szCs w:val="24"/>
              </w:rPr>
            </w:pPr>
            <w:r>
              <w:rPr>
                <w:rFonts w:hint="eastAsia" w:ascii="宋体" w:hAnsi="宋体" w:eastAsia="宋体"/>
                <w:sz w:val="24"/>
                <w:szCs w:val="24"/>
              </w:rPr>
              <w:t>7.2能力</w:t>
            </w:r>
          </w:p>
        </w:tc>
        <w:tc>
          <w:tcPr>
            <w:tcW w:w="566" w:type="dxa"/>
            <w:vAlign w:val="center"/>
          </w:tcPr>
          <w:p w14:paraId="0AC13466">
            <w:pPr>
              <w:jc w:val="center"/>
            </w:pPr>
            <w:r>
              <w:rPr>
                <w:rFonts w:hint="eastAsia" w:ascii="宋体" w:hAnsi="宋体" w:eastAsia="宋体"/>
                <w:sz w:val="24"/>
                <w:szCs w:val="24"/>
              </w:rPr>
              <w:t>△</w:t>
            </w:r>
          </w:p>
        </w:tc>
        <w:tc>
          <w:tcPr>
            <w:tcW w:w="567" w:type="dxa"/>
            <w:vAlign w:val="center"/>
          </w:tcPr>
          <w:p w14:paraId="3103E4E1">
            <w:pPr>
              <w:jc w:val="center"/>
            </w:pPr>
            <w:r>
              <w:rPr>
                <w:rFonts w:hint="eastAsia" w:ascii="宋体" w:hAnsi="宋体" w:eastAsia="宋体"/>
                <w:sz w:val="24"/>
                <w:szCs w:val="24"/>
              </w:rPr>
              <w:t>△</w:t>
            </w:r>
          </w:p>
        </w:tc>
        <w:tc>
          <w:tcPr>
            <w:tcW w:w="567" w:type="dxa"/>
            <w:vAlign w:val="center"/>
          </w:tcPr>
          <w:p w14:paraId="7D704B93">
            <w:pPr>
              <w:jc w:val="center"/>
            </w:pPr>
            <w:r>
              <w:rPr>
                <w:rFonts w:hint="eastAsia" w:ascii="宋体" w:hAnsi="宋体" w:eastAsia="宋体"/>
                <w:sz w:val="24"/>
                <w:szCs w:val="24"/>
              </w:rPr>
              <w:t>★</w:t>
            </w:r>
          </w:p>
        </w:tc>
        <w:tc>
          <w:tcPr>
            <w:tcW w:w="567" w:type="dxa"/>
            <w:vAlign w:val="center"/>
          </w:tcPr>
          <w:p w14:paraId="58103D50">
            <w:pPr>
              <w:jc w:val="center"/>
            </w:pPr>
            <w:r>
              <w:rPr>
                <w:rFonts w:hint="eastAsia" w:ascii="宋体" w:hAnsi="宋体" w:eastAsia="宋体"/>
                <w:sz w:val="24"/>
                <w:szCs w:val="24"/>
              </w:rPr>
              <w:t>△</w:t>
            </w:r>
          </w:p>
        </w:tc>
        <w:tc>
          <w:tcPr>
            <w:tcW w:w="567" w:type="dxa"/>
            <w:vAlign w:val="center"/>
          </w:tcPr>
          <w:p w14:paraId="020D0A19">
            <w:pPr>
              <w:jc w:val="center"/>
            </w:pPr>
            <w:r>
              <w:rPr>
                <w:rFonts w:hint="eastAsia" w:ascii="宋体" w:hAnsi="宋体" w:eastAsia="宋体"/>
                <w:sz w:val="24"/>
                <w:szCs w:val="24"/>
              </w:rPr>
              <w:t>△</w:t>
            </w:r>
          </w:p>
        </w:tc>
        <w:tc>
          <w:tcPr>
            <w:tcW w:w="456" w:type="dxa"/>
            <w:vAlign w:val="center"/>
          </w:tcPr>
          <w:p w14:paraId="49490100">
            <w:pPr>
              <w:jc w:val="center"/>
            </w:pPr>
            <w:r>
              <w:rPr>
                <w:rFonts w:hint="eastAsia" w:ascii="宋体" w:hAnsi="宋体" w:eastAsia="宋体"/>
                <w:sz w:val="24"/>
                <w:szCs w:val="24"/>
              </w:rPr>
              <w:t>△</w:t>
            </w:r>
          </w:p>
        </w:tc>
      </w:tr>
      <w:tr w14:paraId="079E2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4041" w:type="dxa"/>
            <w:vAlign w:val="center"/>
          </w:tcPr>
          <w:p w14:paraId="1A190993">
            <w:pPr>
              <w:rPr>
                <w:rFonts w:hint="eastAsia" w:ascii="宋体" w:hAnsi="宋体" w:eastAsia="宋体"/>
                <w:sz w:val="24"/>
                <w:szCs w:val="24"/>
              </w:rPr>
            </w:pPr>
            <w:r>
              <w:rPr>
                <w:rFonts w:hint="eastAsia" w:ascii="宋体" w:hAnsi="宋体" w:eastAsia="宋体"/>
                <w:sz w:val="24"/>
                <w:szCs w:val="24"/>
              </w:rPr>
              <w:t>7.3意识</w:t>
            </w:r>
          </w:p>
        </w:tc>
        <w:tc>
          <w:tcPr>
            <w:tcW w:w="566" w:type="dxa"/>
            <w:vAlign w:val="center"/>
          </w:tcPr>
          <w:p w14:paraId="4D90F90F">
            <w:pPr>
              <w:jc w:val="center"/>
            </w:pPr>
            <w:r>
              <w:rPr>
                <w:rFonts w:hint="eastAsia" w:ascii="宋体" w:hAnsi="宋体" w:eastAsia="宋体"/>
                <w:sz w:val="24"/>
                <w:szCs w:val="24"/>
              </w:rPr>
              <w:t>△</w:t>
            </w:r>
          </w:p>
        </w:tc>
        <w:tc>
          <w:tcPr>
            <w:tcW w:w="567" w:type="dxa"/>
            <w:vAlign w:val="center"/>
          </w:tcPr>
          <w:p w14:paraId="4DAF982E">
            <w:pPr>
              <w:jc w:val="center"/>
            </w:pPr>
            <w:r>
              <w:rPr>
                <w:rFonts w:hint="eastAsia" w:ascii="宋体" w:hAnsi="宋体" w:eastAsia="宋体"/>
                <w:sz w:val="24"/>
                <w:szCs w:val="24"/>
              </w:rPr>
              <w:t>△</w:t>
            </w:r>
          </w:p>
        </w:tc>
        <w:tc>
          <w:tcPr>
            <w:tcW w:w="567" w:type="dxa"/>
            <w:vAlign w:val="center"/>
          </w:tcPr>
          <w:p w14:paraId="646DED7B">
            <w:pPr>
              <w:jc w:val="center"/>
            </w:pPr>
            <w:r>
              <w:rPr>
                <w:rFonts w:hint="eastAsia" w:ascii="宋体" w:hAnsi="宋体" w:eastAsia="宋体"/>
                <w:sz w:val="24"/>
                <w:szCs w:val="24"/>
              </w:rPr>
              <w:t>★</w:t>
            </w:r>
          </w:p>
        </w:tc>
        <w:tc>
          <w:tcPr>
            <w:tcW w:w="567" w:type="dxa"/>
            <w:vAlign w:val="center"/>
          </w:tcPr>
          <w:p w14:paraId="683C808A">
            <w:pPr>
              <w:jc w:val="center"/>
            </w:pPr>
            <w:r>
              <w:rPr>
                <w:rFonts w:hint="eastAsia" w:ascii="宋体" w:hAnsi="宋体" w:eastAsia="宋体"/>
                <w:sz w:val="24"/>
                <w:szCs w:val="24"/>
              </w:rPr>
              <w:t>△</w:t>
            </w:r>
          </w:p>
        </w:tc>
        <w:tc>
          <w:tcPr>
            <w:tcW w:w="567" w:type="dxa"/>
            <w:vAlign w:val="center"/>
          </w:tcPr>
          <w:p w14:paraId="741C2DCF">
            <w:pPr>
              <w:jc w:val="center"/>
            </w:pPr>
            <w:r>
              <w:rPr>
                <w:rFonts w:hint="eastAsia" w:ascii="宋体" w:hAnsi="宋体" w:eastAsia="宋体"/>
                <w:sz w:val="24"/>
                <w:szCs w:val="24"/>
              </w:rPr>
              <w:t>△</w:t>
            </w:r>
          </w:p>
        </w:tc>
        <w:tc>
          <w:tcPr>
            <w:tcW w:w="456" w:type="dxa"/>
            <w:vAlign w:val="center"/>
          </w:tcPr>
          <w:p w14:paraId="78164BD1">
            <w:pPr>
              <w:jc w:val="center"/>
            </w:pPr>
            <w:r>
              <w:rPr>
                <w:rFonts w:hint="eastAsia" w:ascii="宋体" w:hAnsi="宋体" w:eastAsia="宋体"/>
                <w:sz w:val="24"/>
                <w:szCs w:val="24"/>
              </w:rPr>
              <w:t>△</w:t>
            </w:r>
          </w:p>
        </w:tc>
      </w:tr>
      <w:tr w14:paraId="7DACA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4041" w:type="dxa"/>
            <w:vAlign w:val="center"/>
          </w:tcPr>
          <w:p w14:paraId="58B4E85E">
            <w:pPr>
              <w:rPr>
                <w:rFonts w:hint="eastAsia" w:ascii="宋体" w:hAnsi="宋体" w:eastAsia="宋体"/>
                <w:sz w:val="24"/>
                <w:szCs w:val="24"/>
              </w:rPr>
            </w:pPr>
            <w:r>
              <w:rPr>
                <w:rFonts w:hint="eastAsia" w:ascii="宋体" w:hAnsi="宋体" w:eastAsia="宋体"/>
                <w:sz w:val="24"/>
                <w:szCs w:val="24"/>
              </w:rPr>
              <w:t>7.4信息交流与沟通</w:t>
            </w:r>
          </w:p>
        </w:tc>
        <w:tc>
          <w:tcPr>
            <w:tcW w:w="566" w:type="dxa"/>
            <w:vAlign w:val="center"/>
          </w:tcPr>
          <w:p w14:paraId="2F435523">
            <w:pPr>
              <w:jc w:val="center"/>
            </w:pPr>
            <w:r>
              <w:rPr>
                <w:rFonts w:hint="eastAsia" w:ascii="宋体" w:hAnsi="宋体" w:eastAsia="宋体"/>
                <w:sz w:val="24"/>
                <w:szCs w:val="24"/>
              </w:rPr>
              <w:t>△</w:t>
            </w:r>
          </w:p>
        </w:tc>
        <w:tc>
          <w:tcPr>
            <w:tcW w:w="567" w:type="dxa"/>
            <w:vAlign w:val="center"/>
          </w:tcPr>
          <w:p w14:paraId="4525E446">
            <w:pPr>
              <w:jc w:val="center"/>
            </w:pPr>
            <w:r>
              <w:rPr>
                <w:rFonts w:hint="eastAsia" w:ascii="宋体" w:hAnsi="宋体" w:eastAsia="宋体"/>
                <w:sz w:val="24"/>
                <w:szCs w:val="24"/>
              </w:rPr>
              <w:t>△</w:t>
            </w:r>
          </w:p>
        </w:tc>
        <w:tc>
          <w:tcPr>
            <w:tcW w:w="567" w:type="dxa"/>
            <w:vAlign w:val="center"/>
          </w:tcPr>
          <w:p w14:paraId="59B332FC">
            <w:pPr>
              <w:jc w:val="center"/>
            </w:pPr>
            <w:r>
              <w:rPr>
                <w:rFonts w:hint="eastAsia" w:ascii="宋体" w:hAnsi="宋体" w:eastAsia="宋体"/>
                <w:sz w:val="24"/>
                <w:szCs w:val="24"/>
              </w:rPr>
              <w:t>★</w:t>
            </w:r>
          </w:p>
        </w:tc>
        <w:tc>
          <w:tcPr>
            <w:tcW w:w="567" w:type="dxa"/>
            <w:vAlign w:val="center"/>
          </w:tcPr>
          <w:p w14:paraId="4AB7DA6B">
            <w:pPr>
              <w:jc w:val="center"/>
            </w:pPr>
            <w:r>
              <w:rPr>
                <w:rFonts w:hint="eastAsia" w:ascii="宋体" w:hAnsi="宋体" w:eastAsia="宋体"/>
                <w:sz w:val="24"/>
                <w:szCs w:val="24"/>
              </w:rPr>
              <w:t>△</w:t>
            </w:r>
          </w:p>
        </w:tc>
        <w:tc>
          <w:tcPr>
            <w:tcW w:w="567" w:type="dxa"/>
            <w:vAlign w:val="center"/>
          </w:tcPr>
          <w:p w14:paraId="0A4311CB">
            <w:pPr>
              <w:jc w:val="center"/>
            </w:pPr>
            <w:r>
              <w:rPr>
                <w:rFonts w:hint="eastAsia" w:ascii="宋体" w:hAnsi="宋体" w:eastAsia="宋体"/>
                <w:sz w:val="24"/>
                <w:szCs w:val="24"/>
              </w:rPr>
              <w:t>△</w:t>
            </w:r>
          </w:p>
        </w:tc>
        <w:tc>
          <w:tcPr>
            <w:tcW w:w="456" w:type="dxa"/>
            <w:vAlign w:val="center"/>
          </w:tcPr>
          <w:p w14:paraId="4A0E40D5">
            <w:pPr>
              <w:jc w:val="center"/>
            </w:pPr>
            <w:r>
              <w:rPr>
                <w:rFonts w:hint="eastAsia" w:ascii="宋体" w:hAnsi="宋体" w:eastAsia="宋体"/>
                <w:sz w:val="24"/>
                <w:szCs w:val="24"/>
              </w:rPr>
              <w:t>△</w:t>
            </w:r>
          </w:p>
        </w:tc>
      </w:tr>
      <w:tr w14:paraId="130AC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4041" w:type="dxa"/>
            <w:vAlign w:val="center"/>
          </w:tcPr>
          <w:p w14:paraId="62CB9825">
            <w:pPr>
              <w:rPr>
                <w:rFonts w:hint="eastAsia" w:ascii="宋体" w:hAnsi="宋体" w:eastAsia="宋体"/>
                <w:sz w:val="24"/>
                <w:szCs w:val="24"/>
              </w:rPr>
            </w:pPr>
            <w:r>
              <w:rPr>
                <w:rFonts w:hint="eastAsia" w:ascii="宋体" w:hAnsi="宋体" w:eastAsia="宋体"/>
                <w:sz w:val="24"/>
                <w:szCs w:val="24"/>
              </w:rPr>
              <w:t>7.5文件化信息</w:t>
            </w:r>
          </w:p>
        </w:tc>
        <w:tc>
          <w:tcPr>
            <w:tcW w:w="566" w:type="dxa"/>
            <w:vAlign w:val="center"/>
          </w:tcPr>
          <w:p w14:paraId="3798A812">
            <w:pPr>
              <w:jc w:val="center"/>
            </w:pPr>
            <w:r>
              <w:rPr>
                <w:rFonts w:hint="eastAsia" w:ascii="宋体" w:hAnsi="宋体" w:eastAsia="宋体"/>
                <w:sz w:val="24"/>
                <w:szCs w:val="24"/>
              </w:rPr>
              <w:t>△</w:t>
            </w:r>
          </w:p>
        </w:tc>
        <w:tc>
          <w:tcPr>
            <w:tcW w:w="567" w:type="dxa"/>
            <w:vAlign w:val="center"/>
          </w:tcPr>
          <w:p w14:paraId="76749234">
            <w:pPr>
              <w:jc w:val="center"/>
            </w:pPr>
            <w:r>
              <w:rPr>
                <w:rFonts w:hint="eastAsia" w:ascii="宋体" w:hAnsi="宋体" w:eastAsia="宋体"/>
                <w:sz w:val="24"/>
                <w:szCs w:val="24"/>
              </w:rPr>
              <w:t>△</w:t>
            </w:r>
          </w:p>
        </w:tc>
        <w:tc>
          <w:tcPr>
            <w:tcW w:w="567" w:type="dxa"/>
            <w:vAlign w:val="center"/>
          </w:tcPr>
          <w:p w14:paraId="7119C2A8">
            <w:pPr>
              <w:jc w:val="center"/>
            </w:pPr>
            <w:r>
              <w:rPr>
                <w:rFonts w:hint="eastAsia" w:ascii="宋体" w:hAnsi="宋体" w:eastAsia="宋体"/>
                <w:sz w:val="24"/>
                <w:szCs w:val="24"/>
              </w:rPr>
              <w:t>★</w:t>
            </w:r>
          </w:p>
        </w:tc>
        <w:tc>
          <w:tcPr>
            <w:tcW w:w="567" w:type="dxa"/>
            <w:vAlign w:val="center"/>
          </w:tcPr>
          <w:p w14:paraId="044DAB49">
            <w:pPr>
              <w:jc w:val="center"/>
            </w:pPr>
            <w:r>
              <w:rPr>
                <w:rFonts w:hint="eastAsia" w:ascii="宋体" w:hAnsi="宋体" w:eastAsia="宋体"/>
                <w:sz w:val="24"/>
                <w:szCs w:val="24"/>
              </w:rPr>
              <w:t>△</w:t>
            </w:r>
          </w:p>
        </w:tc>
        <w:tc>
          <w:tcPr>
            <w:tcW w:w="567" w:type="dxa"/>
            <w:vAlign w:val="center"/>
          </w:tcPr>
          <w:p w14:paraId="32B0B390">
            <w:pPr>
              <w:jc w:val="center"/>
            </w:pPr>
            <w:r>
              <w:rPr>
                <w:rFonts w:hint="eastAsia" w:ascii="宋体" w:hAnsi="宋体" w:eastAsia="宋体"/>
                <w:sz w:val="24"/>
                <w:szCs w:val="24"/>
              </w:rPr>
              <w:t>△</w:t>
            </w:r>
          </w:p>
        </w:tc>
        <w:tc>
          <w:tcPr>
            <w:tcW w:w="456" w:type="dxa"/>
            <w:vAlign w:val="center"/>
          </w:tcPr>
          <w:p w14:paraId="3FE55CF3">
            <w:pPr>
              <w:jc w:val="center"/>
            </w:pPr>
            <w:r>
              <w:rPr>
                <w:rFonts w:hint="eastAsia" w:ascii="宋体" w:hAnsi="宋体" w:eastAsia="宋体"/>
                <w:sz w:val="24"/>
                <w:szCs w:val="24"/>
              </w:rPr>
              <w:t>△</w:t>
            </w:r>
          </w:p>
        </w:tc>
      </w:tr>
    </w:tbl>
    <w:p w14:paraId="203BE86E">
      <w:pPr>
        <w:spacing w:line="360" w:lineRule="auto"/>
        <w:rPr>
          <w:rFonts w:hint="eastAsia" w:ascii="宋体" w:hAnsi="宋体" w:eastAsia="宋体"/>
          <w:sz w:val="24"/>
          <w:szCs w:val="24"/>
        </w:rPr>
      </w:pPr>
    </w:p>
    <w:p w14:paraId="35508334">
      <w:pPr>
        <w:spacing w:line="360" w:lineRule="auto"/>
        <w:rPr>
          <w:rFonts w:hint="eastAsia" w:ascii="宋体" w:hAnsi="宋体" w:eastAsia="宋体"/>
          <w:sz w:val="24"/>
          <w:szCs w:val="24"/>
        </w:rPr>
      </w:pPr>
      <w:r>
        <w:rPr>
          <w:rFonts w:hint="eastAsia" w:ascii="宋体" w:hAnsi="宋体" w:eastAsia="宋体"/>
          <w:sz w:val="24"/>
          <w:szCs w:val="24"/>
        </w:rPr>
        <w:t>质量管理体系职能分配表（续页）</w:t>
      </w:r>
    </w:p>
    <w:tbl>
      <w:tblPr>
        <w:tblStyle w:val="11"/>
        <w:tblW w:w="75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94"/>
        <w:gridCol w:w="546"/>
        <w:gridCol w:w="547"/>
        <w:gridCol w:w="547"/>
        <w:gridCol w:w="548"/>
        <w:gridCol w:w="547"/>
        <w:gridCol w:w="548"/>
      </w:tblGrid>
      <w:tr w14:paraId="47ED0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4294" w:type="dxa"/>
            <w:vMerge w:val="restart"/>
          </w:tcPr>
          <w:p w14:paraId="6CC6210E">
            <w:pPr>
              <w:rPr>
                <w:rFonts w:hint="eastAsia" w:ascii="宋体" w:hAnsi="宋体" w:eastAsia="宋体"/>
                <w:sz w:val="24"/>
                <w:szCs w:val="24"/>
              </w:rPr>
            </w:pPr>
          </w:p>
        </w:tc>
        <w:tc>
          <w:tcPr>
            <w:tcW w:w="546" w:type="dxa"/>
            <w:vMerge w:val="restart"/>
            <w:vAlign w:val="center"/>
          </w:tcPr>
          <w:p w14:paraId="07EEF4A6">
            <w:pPr>
              <w:jc w:val="center"/>
              <w:rPr>
                <w:rFonts w:hint="eastAsia" w:ascii="宋体" w:hAnsi="宋体" w:eastAsia="宋体"/>
                <w:sz w:val="24"/>
                <w:szCs w:val="24"/>
              </w:rPr>
            </w:pPr>
            <w:r>
              <w:rPr>
                <w:rFonts w:ascii="宋体" w:hAnsi="宋体" w:eastAsia="宋体"/>
                <w:sz w:val="24"/>
                <w:szCs w:val="24"/>
              </w:rPr>
              <w:t>总经理</w:t>
            </w:r>
          </w:p>
        </w:tc>
        <w:tc>
          <w:tcPr>
            <w:tcW w:w="547" w:type="dxa"/>
            <w:vMerge w:val="restart"/>
            <w:vAlign w:val="center"/>
          </w:tcPr>
          <w:p w14:paraId="752C40C5">
            <w:pPr>
              <w:jc w:val="center"/>
              <w:rPr>
                <w:rFonts w:hint="eastAsia" w:ascii="宋体" w:hAnsi="宋体" w:eastAsia="宋体"/>
                <w:sz w:val="24"/>
                <w:szCs w:val="24"/>
              </w:rPr>
            </w:pPr>
            <w:r>
              <w:rPr>
                <w:rFonts w:hint="eastAsia" w:ascii="宋体" w:hAnsi="宋体" w:eastAsia="宋体"/>
                <w:sz w:val="24"/>
                <w:szCs w:val="24"/>
              </w:rPr>
              <w:t>管代</w:t>
            </w:r>
          </w:p>
        </w:tc>
        <w:tc>
          <w:tcPr>
            <w:tcW w:w="547" w:type="dxa"/>
            <w:vMerge w:val="restart"/>
            <w:vAlign w:val="center"/>
          </w:tcPr>
          <w:p w14:paraId="3DBDB5CF">
            <w:pPr>
              <w:rPr>
                <w:rFonts w:hint="eastAsia" w:ascii="宋体" w:hAnsi="宋体" w:eastAsia="宋体"/>
                <w:sz w:val="24"/>
                <w:szCs w:val="24"/>
              </w:rPr>
            </w:pPr>
            <w:r>
              <w:rPr>
                <w:rFonts w:hint="eastAsia" w:ascii="宋体" w:hAnsi="宋体" w:eastAsia="宋体"/>
                <w:sz w:val="24"/>
                <w:szCs w:val="24"/>
              </w:rPr>
              <w:t>行政部</w:t>
            </w:r>
          </w:p>
        </w:tc>
        <w:tc>
          <w:tcPr>
            <w:tcW w:w="548" w:type="dxa"/>
            <w:vMerge w:val="restart"/>
            <w:vAlign w:val="center"/>
          </w:tcPr>
          <w:p w14:paraId="31F4A3F0">
            <w:pPr>
              <w:jc w:val="center"/>
              <w:rPr>
                <w:rFonts w:hint="eastAsia" w:ascii="宋体" w:hAnsi="宋体" w:eastAsia="宋体"/>
                <w:sz w:val="24"/>
                <w:szCs w:val="24"/>
              </w:rPr>
            </w:pPr>
            <w:r>
              <w:rPr>
                <w:rFonts w:ascii="宋体" w:hAnsi="宋体" w:eastAsia="宋体"/>
                <w:sz w:val="24"/>
                <w:szCs w:val="24"/>
              </w:rPr>
              <w:t>供销</w:t>
            </w:r>
          </w:p>
          <w:p w14:paraId="1141EA95">
            <w:pPr>
              <w:jc w:val="center"/>
              <w:rPr>
                <w:rFonts w:hint="eastAsia" w:ascii="宋体" w:hAnsi="宋体" w:eastAsia="宋体"/>
                <w:sz w:val="24"/>
                <w:szCs w:val="24"/>
              </w:rPr>
            </w:pPr>
            <w:r>
              <w:rPr>
                <w:rFonts w:hint="eastAsia" w:ascii="宋体" w:hAnsi="宋体" w:eastAsia="宋体"/>
                <w:sz w:val="24"/>
                <w:szCs w:val="24"/>
              </w:rPr>
              <w:t>部</w:t>
            </w:r>
          </w:p>
        </w:tc>
        <w:tc>
          <w:tcPr>
            <w:tcW w:w="547" w:type="dxa"/>
            <w:vMerge w:val="restart"/>
            <w:tcBorders>
              <w:top w:val="single" w:color="auto" w:sz="4" w:space="0"/>
            </w:tcBorders>
            <w:vAlign w:val="center"/>
          </w:tcPr>
          <w:p w14:paraId="28D1190B">
            <w:pPr>
              <w:jc w:val="center"/>
              <w:rPr>
                <w:rFonts w:hint="eastAsia" w:ascii="宋体" w:hAnsi="宋体" w:eastAsia="宋体"/>
                <w:sz w:val="24"/>
                <w:szCs w:val="24"/>
              </w:rPr>
            </w:pPr>
            <w:r>
              <w:rPr>
                <w:rFonts w:hint="eastAsia" w:ascii="宋体" w:hAnsi="宋体" w:eastAsia="宋体"/>
                <w:sz w:val="24"/>
                <w:szCs w:val="24"/>
              </w:rPr>
              <w:t>生产部</w:t>
            </w:r>
          </w:p>
        </w:tc>
        <w:tc>
          <w:tcPr>
            <w:tcW w:w="548" w:type="dxa"/>
            <w:vMerge w:val="restart"/>
            <w:tcBorders>
              <w:top w:val="single" w:color="auto" w:sz="4" w:space="0"/>
            </w:tcBorders>
            <w:vAlign w:val="center"/>
          </w:tcPr>
          <w:p w14:paraId="78BA7656">
            <w:pPr>
              <w:jc w:val="center"/>
              <w:rPr>
                <w:rFonts w:hint="eastAsia" w:ascii="宋体" w:hAnsi="宋体" w:eastAsia="宋体"/>
                <w:sz w:val="24"/>
                <w:szCs w:val="24"/>
              </w:rPr>
            </w:pPr>
            <w:r>
              <w:rPr>
                <w:rFonts w:hint="eastAsia" w:ascii="宋体" w:hAnsi="宋体" w:eastAsia="宋体"/>
                <w:sz w:val="24"/>
                <w:szCs w:val="24"/>
              </w:rPr>
              <w:t>技质部</w:t>
            </w:r>
          </w:p>
        </w:tc>
      </w:tr>
      <w:tr w14:paraId="086DF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4294" w:type="dxa"/>
            <w:vMerge w:val="continue"/>
          </w:tcPr>
          <w:p w14:paraId="6C2AB11F">
            <w:pPr>
              <w:rPr>
                <w:rFonts w:hint="eastAsia" w:ascii="宋体" w:hAnsi="宋体" w:eastAsia="宋体"/>
                <w:sz w:val="24"/>
                <w:szCs w:val="24"/>
              </w:rPr>
            </w:pPr>
          </w:p>
        </w:tc>
        <w:tc>
          <w:tcPr>
            <w:tcW w:w="546" w:type="dxa"/>
            <w:vMerge w:val="continue"/>
            <w:vAlign w:val="center"/>
          </w:tcPr>
          <w:p w14:paraId="3CD9EE1E">
            <w:pPr>
              <w:jc w:val="center"/>
              <w:rPr>
                <w:rFonts w:hint="eastAsia" w:ascii="宋体" w:hAnsi="宋体" w:eastAsia="宋体"/>
                <w:sz w:val="24"/>
                <w:szCs w:val="24"/>
              </w:rPr>
            </w:pPr>
          </w:p>
        </w:tc>
        <w:tc>
          <w:tcPr>
            <w:tcW w:w="547" w:type="dxa"/>
            <w:vMerge w:val="continue"/>
            <w:vAlign w:val="center"/>
          </w:tcPr>
          <w:p w14:paraId="0F90D87B">
            <w:pPr>
              <w:jc w:val="center"/>
              <w:rPr>
                <w:rFonts w:hint="eastAsia" w:ascii="宋体" w:hAnsi="宋体" w:eastAsia="宋体"/>
                <w:sz w:val="24"/>
                <w:szCs w:val="24"/>
              </w:rPr>
            </w:pPr>
          </w:p>
        </w:tc>
        <w:tc>
          <w:tcPr>
            <w:tcW w:w="547" w:type="dxa"/>
            <w:vMerge w:val="continue"/>
            <w:vAlign w:val="center"/>
          </w:tcPr>
          <w:p w14:paraId="42CDA985">
            <w:pPr>
              <w:rPr>
                <w:rFonts w:hint="eastAsia" w:ascii="宋体" w:hAnsi="宋体" w:eastAsia="宋体"/>
                <w:sz w:val="24"/>
                <w:szCs w:val="24"/>
              </w:rPr>
            </w:pPr>
          </w:p>
        </w:tc>
        <w:tc>
          <w:tcPr>
            <w:tcW w:w="548" w:type="dxa"/>
            <w:vMerge w:val="continue"/>
            <w:vAlign w:val="center"/>
          </w:tcPr>
          <w:p w14:paraId="66ED2E0D">
            <w:pPr>
              <w:jc w:val="center"/>
              <w:rPr>
                <w:rFonts w:hint="eastAsia" w:ascii="宋体" w:hAnsi="宋体" w:eastAsia="宋体"/>
                <w:sz w:val="24"/>
                <w:szCs w:val="24"/>
              </w:rPr>
            </w:pPr>
          </w:p>
        </w:tc>
        <w:tc>
          <w:tcPr>
            <w:tcW w:w="547" w:type="dxa"/>
            <w:vMerge w:val="continue"/>
            <w:vAlign w:val="center"/>
          </w:tcPr>
          <w:p w14:paraId="340CA7A7">
            <w:pPr>
              <w:jc w:val="center"/>
              <w:rPr>
                <w:rFonts w:hint="eastAsia" w:ascii="宋体" w:hAnsi="宋体" w:eastAsia="宋体"/>
                <w:sz w:val="24"/>
                <w:szCs w:val="24"/>
              </w:rPr>
            </w:pPr>
          </w:p>
        </w:tc>
        <w:tc>
          <w:tcPr>
            <w:tcW w:w="548" w:type="dxa"/>
            <w:vMerge w:val="continue"/>
            <w:vAlign w:val="center"/>
          </w:tcPr>
          <w:p w14:paraId="64887FF7">
            <w:pPr>
              <w:jc w:val="center"/>
              <w:rPr>
                <w:rFonts w:hint="eastAsia" w:ascii="宋体" w:hAnsi="宋体" w:eastAsia="宋体"/>
                <w:sz w:val="24"/>
                <w:szCs w:val="24"/>
              </w:rPr>
            </w:pPr>
          </w:p>
        </w:tc>
      </w:tr>
      <w:tr w14:paraId="2161A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4294" w:type="dxa"/>
            <w:vAlign w:val="center"/>
          </w:tcPr>
          <w:p w14:paraId="7D1054C3">
            <w:pPr>
              <w:rPr>
                <w:rFonts w:hint="eastAsia" w:ascii="宋体" w:hAnsi="宋体" w:eastAsia="宋体"/>
                <w:sz w:val="24"/>
                <w:szCs w:val="24"/>
              </w:rPr>
            </w:pPr>
            <w:r>
              <w:rPr>
                <w:rFonts w:hint="eastAsia" w:ascii="宋体" w:hAnsi="宋体" w:eastAsia="宋体"/>
                <w:sz w:val="24"/>
                <w:szCs w:val="24"/>
              </w:rPr>
              <w:t>8.1运行策划</w:t>
            </w:r>
          </w:p>
        </w:tc>
        <w:tc>
          <w:tcPr>
            <w:tcW w:w="546" w:type="dxa"/>
            <w:vAlign w:val="center"/>
          </w:tcPr>
          <w:p w14:paraId="7690B027">
            <w:pPr>
              <w:jc w:val="center"/>
              <w:rPr>
                <w:rFonts w:hint="eastAsia" w:ascii="宋体" w:hAnsi="宋体" w:eastAsia="宋体"/>
                <w:sz w:val="24"/>
                <w:szCs w:val="24"/>
              </w:rPr>
            </w:pPr>
            <w:r>
              <w:rPr>
                <w:rFonts w:hint="eastAsia" w:ascii="宋体" w:hAnsi="宋体" w:eastAsia="宋体"/>
                <w:sz w:val="24"/>
                <w:szCs w:val="24"/>
              </w:rPr>
              <w:t>★</w:t>
            </w:r>
          </w:p>
        </w:tc>
        <w:tc>
          <w:tcPr>
            <w:tcW w:w="547" w:type="dxa"/>
            <w:vAlign w:val="center"/>
          </w:tcPr>
          <w:p w14:paraId="27C2B6FD">
            <w:pPr>
              <w:jc w:val="center"/>
            </w:pPr>
            <w:r>
              <w:rPr>
                <w:rFonts w:hint="eastAsia" w:ascii="宋体" w:hAnsi="宋体" w:eastAsia="宋体"/>
                <w:sz w:val="24"/>
                <w:szCs w:val="24"/>
              </w:rPr>
              <w:t>△</w:t>
            </w:r>
          </w:p>
        </w:tc>
        <w:tc>
          <w:tcPr>
            <w:tcW w:w="547" w:type="dxa"/>
            <w:vAlign w:val="center"/>
          </w:tcPr>
          <w:p w14:paraId="73F2D442">
            <w:pPr>
              <w:jc w:val="center"/>
            </w:pPr>
            <w:r>
              <w:rPr>
                <w:rFonts w:hint="eastAsia" w:ascii="宋体" w:hAnsi="宋体" w:eastAsia="宋体"/>
                <w:sz w:val="24"/>
                <w:szCs w:val="24"/>
              </w:rPr>
              <w:t>△</w:t>
            </w:r>
          </w:p>
        </w:tc>
        <w:tc>
          <w:tcPr>
            <w:tcW w:w="548" w:type="dxa"/>
            <w:vAlign w:val="center"/>
          </w:tcPr>
          <w:p w14:paraId="45C5EBB3">
            <w:pPr>
              <w:jc w:val="center"/>
            </w:pPr>
            <w:r>
              <w:rPr>
                <w:rFonts w:hint="eastAsia" w:ascii="宋体" w:hAnsi="宋体" w:eastAsia="宋体"/>
                <w:sz w:val="24"/>
                <w:szCs w:val="24"/>
              </w:rPr>
              <w:t>△</w:t>
            </w:r>
          </w:p>
        </w:tc>
        <w:tc>
          <w:tcPr>
            <w:tcW w:w="547" w:type="dxa"/>
            <w:vAlign w:val="center"/>
          </w:tcPr>
          <w:p w14:paraId="54F01874">
            <w:pPr>
              <w:jc w:val="center"/>
            </w:pPr>
            <w:r>
              <w:rPr>
                <w:rFonts w:hint="eastAsia" w:ascii="宋体" w:hAnsi="宋体" w:eastAsia="宋体"/>
                <w:sz w:val="24"/>
                <w:szCs w:val="24"/>
              </w:rPr>
              <w:t>△</w:t>
            </w:r>
          </w:p>
        </w:tc>
        <w:tc>
          <w:tcPr>
            <w:tcW w:w="548" w:type="dxa"/>
            <w:vAlign w:val="center"/>
          </w:tcPr>
          <w:p w14:paraId="19E6FF99">
            <w:pPr>
              <w:jc w:val="center"/>
            </w:pPr>
            <w:r>
              <w:rPr>
                <w:rFonts w:hint="eastAsia" w:ascii="宋体" w:hAnsi="宋体" w:eastAsia="宋体"/>
                <w:sz w:val="24"/>
                <w:szCs w:val="24"/>
              </w:rPr>
              <w:t>★</w:t>
            </w:r>
          </w:p>
        </w:tc>
      </w:tr>
      <w:tr w14:paraId="41C51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4294" w:type="dxa"/>
            <w:vAlign w:val="center"/>
          </w:tcPr>
          <w:p w14:paraId="3A4DE1D0">
            <w:pPr>
              <w:rPr>
                <w:rFonts w:hint="eastAsia" w:ascii="宋体" w:hAnsi="宋体" w:eastAsia="宋体"/>
                <w:sz w:val="24"/>
                <w:szCs w:val="24"/>
              </w:rPr>
            </w:pPr>
            <w:r>
              <w:rPr>
                <w:rFonts w:hint="eastAsia" w:ascii="宋体" w:hAnsi="宋体" w:eastAsia="宋体"/>
                <w:sz w:val="24"/>
                <w:szCs w:val="24"/>
              </w:rPr>
              <w:t>8.2产品和服务的要求</w:t>
            </w:r>
          </w:p>
        </w:tc>
        <w:tc>
          <w:tcPr>
            <w:tcW w:w="546" w:type="dxa"/>
            <w:vAlign w:val="center"/>
          </w:tcPr>
          <w:p w14:paraId="58DCAADF">
            <w:pPr>
              <w:jc w:val="center"/>
            </w:pPr>
            <w:r>
              <w:rPr>
                <w:rFonts w:hint="eastAsia" w:ascii="宋体" w:hAnsi="宋体" w:eastAsia="宋体"/>
                <w:sz w:val="24"/>
                <w:szCs w:val="24"/>
              </w:rPr>
              <w:t>△</w:t>
            </w:r>
          </w:p>
        </w:tc>
        <w:tc>
          <w:tcPr>
            <w:tcW w:w="547" w:type="dxa"/>
            <w:vAlign w:val="center"/>
          </w:tcPr>
          <w:p w14:paraId="249423B3">
            <w:pPr>
              <w:jc w:val="center"/>
            </w:pPr>
            <w:r>
              <w:rPr>
                <w:rFonts w:hint="eastAsia" w:ascii="宋体" w:hAnsi="宋体" w:eastAsia="宋体"/>
                <w:sz w:val="24"/>
                <w:szCs w:val="24"/>
              </w:rPr>
              <w:t>△</w:t>
            </w:r>
          </w:p>
        </w:tc>
        <w:tc>
          <w:tcPr>
            <w:tcW w:w="547" w:type="dxa"/>
            <w:vAlign w:val="center"/>
          </w:tcPr>
          <w:p w14:paraId="622A5913">
            <w:pPr>
              <w:jc w:val="center"/>
            </w:pPr>
            <w:r>
              <w:rPr>
                <w:rFonts w:hint="eastAsia" w:ascii="宋体" w:hAnsi="宋体" w:eastAsia="宋体"/>
                <w:sz w:val="24"/>
                <w:szCs w:val="24"/>
              </w:rPr>
              <w:t>△</w:t>
            </w:r>
          </w:p>
        </w:tc>
        <w:tc>
          <w:tcPr>
            <w:tcW w:w="548" w:type="dxa"/>
            <w:vAlign w:val="center"/>
          </w:tcPr>
          <w:p w14:paraId="0DA81FF2">
            <w:pPr>
              <w:jc w:val="center"/>
              <w:rPr>
                <w:rFonts w:hint="eastAsia" w:ascii="宋体" w:hAnsi="宋体" w:eastAsia="宋体"/>
                <w:sz w:val="24"/>
                <w:szCs w:val="24"/>
              </w:rPr>
            </w:pPr>
            <w:r>
              <w:rPr>
                <w:rFonts w:hint="eastAsia" w:ascii="宋体" w:hAnsi="宋体" w:eastAsia="宋体"/>
                <w:sz w:val="24"/>
                <w:szCs w:val="24"/>
              </w:rPr>
              <w:t>★</w:t>
            </w:r>
          </w:p>
        </w:tc>
        <w:tc>
          <w:tcPr>
            <w:tcW w:w="547" w:type="dxa"/>
            <w:vAlign w:val="center"/>
          </w:tcPr>
          <w:p w14:paraId="05DE4BED">
            <w:pPr>
              <w:jc w:val="center"/>
            </w:pPr>
            <w:r>
              <w:rPr>
                <w:rFonts w:hint="eastAsia" w:ascii="宋体" w:hAnsi="宋体" w:eastAsia="宋体"/>
                <w:sz w:val="24"/>
                <w:szCs w:val="24"/>
              </w:rPr>
              <w:t>△</w:t>
            </w:r>
          </w:p>
        </w:tc>
        <w:tc>
          <w:tcPr>
            <w:tcW w:w="548" w:type="dxa"/>
            <w:vAlign w:val="center"/>
          </w:tcPr>
          <w:p w14:paraId="3C1381BD">
            <w:pPr>
              <w:jc w:val="center"/>
            </w:pPr>
            <w:r>
              <w:rPr>
                <w:rFonts w:hint="eastAsia" w:ascii="宋体" w:hAnsi="宋体" w:eastAsia="宋体"/>
                <w:sz w:val="24"/>
                <w:szCs w:val="24"/>
              </w:rPr>
              <w:t>△</w:t>
            </w:r>
          </w:p>
        </w:tc>
      </w:tr>
      <w:tr w14:paraId="23F2C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4294" w:type="dxa"/>
            <w:vAlign w:val="center"/>
          </w:tcPr>
          <w:p w14:paraId="406A9BB1">
            <w:pPr>
              <w:ind w:left="382" w:hanging="381" w:hangingChars="159"/>
              <w:rPr>
                <w:rFonts w:hint="eastAsia" w:ascii="宋体" w:hAnsi="宋体" w:eastAsia="宋体"/>
                <w:sz w:val="24"/>
                <w:szCs w:val="24"/>
              </w:rPr>
            </w:pPr>
            <w:r>
              <w:rPr>
                <w:rFonts w:hint="eastAsia" w:ascii="宋体" w:hAnsi="宋体" w:eastAsia="宋体"/>
                <w:sz w:val="24"/>
                <w:szCs w:val="24"/>
              </w:rPr>
              <w:t>8.4外部提供过程、产品和服务的控制</w:t>
            </w:r>
          </w:p>
        </w:tc>
        <w:tc>
          <w:tcPr>
            <w:tcW w:w="546" w:type="dxa"/>
            <w:vAlign w:val="center"/>
          </w:tcPr>
          <w:p w14:paraId="54E3A027">
            <w:pPr>
              <w:jc w:val="center"/>
              <w:rPr>
                <w:rFonts w:hint="eastAsia" w:ascii="宋体" w:hAnsi="宋体" w:eastAsia="宋体"/>
                <w:sz w:val="24"/>
                <w:szCs w:val="24"/>
              </w:rPr>
            </w:pPr>
            <w:r>
              <w:rPr>
                <w:rFonts w:hint="eastAsia" w:ascii="宋体" w:hAnsi="宋体" w:eastAsia="宋体"/>
                <w:sz w:val="24"/>
                <w:szCs w:val="24"/>
              </w:rPr>
              <w:t>△</w:t>
            </w:r>
          </w:p>
        </w:tc>
        <w:tc>
          <w:tcPr>
            <w:tcW w:w="547" w:type="dxa"/>
            <w:vAlign w:val="center"/>
          </w:tcPr>
          <w:p w14:paraId="3B83E39E">
            <w:pPr>
              <w:jc w:val="center"/>
            </w:pPr>
            <w:r>
              <w:rPr>
                <w:rFonts w:hint="eastAsia" w:ascii="宋体" w:hAnsi="宋体" w:eastAsia="宋体"/>
                <w:sz w:val="24"/>
                <w:szCs w:val="24"/>
              </w:rPr>
              <w:t>△</w:t>
            </w:r>
          </w:p>
        </w:tc>
        <w:tc>
          <w:tcPr>
            <w:tcW w:w="547" w:type="dxa"/>
            <w:vAlign w:val="center"/>
          </w:tcPr>
          <w:p w14:paraId="4DBFEA02">
            <w:pPr>
              <w:jc w:val="center"/>
            </w:pPr>
            <w:r>
              <w:rPr>
                <w:rFonts w:hint="eastAsia" w:ascii="宋体" w:hAnsi="宋体" w:eastAsia="宋体"/>
                <w:sz w:val="24"/>
                <w:szCs w:val="24"/>
              </w:rPr>
              <w:t>△</w:t>
            </w:r>
          </w:p>
        </w:tc>
        <w:tc>
          <w:tcPr>
            <w:tcW w:w="548" w:type="dxa"/>
            <w:vAlign w:val="center"/>
          </w:tcPr>
          <w:p w14:paraId="56811EC0">
            <w:pPr>
              <w:jc w:val="center"/>
              <w:rPr>
                <w:rFonts w:hint="eastAsia" w:ascii="宋体" w:hAnsi="宋体" w:eastAsia="宋体"/>
                <w:sz w:val="24"/>
                <w:szCs w:val="24"/>
              </w:rPr>
            </w:pPr>
            <w:r>
              <w:rPr>
                <w:rFonts w:hint="eastAsia" w:ascii="宋体" w:hAnsi="宋体" w:eastAsia="宋体"/>
                <w:sz w:val="24"/>
                <w:szCs w:val="24"/>
              </w:rPr>
              <w:t>★</w:t>
            </w:r>
          </w:p>
        </w:tc>
        <w:tc>
          <w:tcPr>
            <w:tcW w:w="547" w:type="dxa"/>
            <w:vAlign w:val="center"/>
          </w:tcPr>
          <w:p w14:paraId="3285854A">
            <w:pPr>
              <w:jc w:val="center"/>
            </w:pPr>
            <w:r>
              <w:rPr>
                <w:rFonts w:hint="eastAsia" w:ascii="宋体" w:hAnsi="宋体" w:eastAsia="宋体"/>
                <w:sz w:val="24"/>
                <w:szCs w:val="24"/>
              </w:rPr>
              <w:t>△</w:t>
            </w:r>
          </w:p>
        </w:tc>
        <w:tc>
          <w:tcPr>
            <w:tcW w:w="548" w:type="dxa"/>
            <w:vAlign w:val="center"/>
          </w:tcPr>
          <w:p w14:paraId="4757440B">
            <w:pPr>
              <w:jc w:val="center"/>
            </w:pPr>
            <w:r>
              <w:rPr>
                <w:rFonts w:hint="eastAsia" w:ascii="宋体" w:hAnsi="宋体" w:eastAsia="宋体"/>
                <w:sz w:val="24"/>
                <w:szCs w:val="24"/>
              </w:rPr>
              <w:t>△</w:t>
            </w:r>
          </w:p>
        </w:tc>
      </w:tr>
      <w:tr w14:paraId="6A3E9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4294" w:type="dxa"/>
            <w:vAlign w:val="center"/>
          </w:tcPr>
          <w:p w14:paraId="331C7A2C">
            <w:pPr>
              <w:rPr>
                <w:rFonts w:hint="eastAsia" w:ascii="宋体" w:hAnsi="宋体" w:eastAsia="宋体"/>
                <w:sz w:val="24"/>
                <w:szCs w:val="24"/>
              </w:rPr>
            </w:pPr>
            <w:r>
              <w:rPr>
                <w:rFonts w:hint="eastAsia" w:ascii="宋体" w:hAnsi="宋体" w:eastAsia="宋体"/>
                <w:sz w:val="24"/>
                <w:szCs w:val="24"/>
              </w:rPr>
              <w:t>8.5.1生产和服务提供的控制</w:t>
            </w:r>
          </w:p>
        </w:tc>
        <w:tc>
          <w:tcPr>
            <w:tcW w:w="546" w:type="dxa"/>
            <w:vAlign w:val="center"/>
          </w:tcPr>
          <w:p w14:paraId="6687C35F">
            <w:pPr>
              <w:jc w:val="center"/>
            </w:pPr>
            <w:r>
              <w:rPr>
                <w:rFonts w:hint="eastAsia" w:ascii="宋体" w:hAnsi="宋体" w:eastAsia="宋体"/>
                <w:sz w:val="24"/>
                <w:szCs w:val="24"/>
              </w:rPr>
              <w:t>△</w:t>
            </w:r>
          </w:p>
        </w:tc>
        <w:tc>
          <w:tcPr>
            <w:tcW w:w="547" w:type="dxa"/>
            <w:vAlign w:val="center"/>
          </w:tcPr>
          <w:p w14:paraId="015F081B">
            <w:pPr>
              <w:jc w:val="center"/>
            </w:pPr>
            <w:r>
              <w:rPr>
                <w:rFonts w:hint="eastAsia" w:ascii="宋体" w:hAnsi="宋体" w:eastAsia="宋体"/>
                <w:sz w:val="24"/>
                <w:szCs w:val="24"/>
              </w:rPr>
              <w:t>△</w:t>
            </w:r>
          </w:p>
        </w:tc>
        <w:tc>
          <w:tcPr>
            <w:tcW w:w="547" w:type="dxa"/>
            <w:vAlign w:val="center"/>
          </w:tcPr>
          <w:p w14:paraId="35C69933">
            <w:pPr>
              <w:jc w:val="center"/>
            </w:pPr>
            <w:r>
              <w:rPr>
                <w:rFonts w:hint="eastAsia" w:ascii="宋体" w:hAnsi="宋体" w:eastAsia="宋体"/>
                <w:sz w:val="24"/>
                <w:szCs w:val="24"/>
              </w:rPr>
              <w:t>△</w:t>
            </w:r>
          </w:p>
        </w:tc>
        <w:tc>
          <w:tcPr>
            <w:tcW w:w="548" w:type="dxa"/>
            <w:vAlign w:val="center"/>
          </w:tcPr>
          <w:p w14:paraId="1EF00582">
            <w:pPr>
              <w:jc w:val="center"/>
            </w:pPr>
            <w:r>
              <w:rPr>
                <w:rFonts w:hint="eastAsia" w:ascii="宋体" w:hAnsi="宋体" w:eastAsia="宋体"/>
                <w:sz w:val="24"/>
                <w:szCs w:val="24"/>
              </w:rPr>
              <w:t>△</w:t>
            </w:r>
          </w:p>
        </w:tc>
        <w:tc>
          <w:tcPr>
            <w:tcW w:w="547" w:type="dxa"/>
            <w:vAlign w:val="center"/>
          </w:tcPr>
          <w:p w14:paraId="79101235">
            <w:pPr>
              <w:jc w:val="center"/>
              <w:rPr>
                <w:rFonts w:hint="eastAsia" w:ascii="宋体" w:hAnsi="宋体" w:eastAsia="宋体"/>
                <w:sz w:val="24"/>
                <w:szCs w:val="24"/>
              </w:rPr>
            </w:pPr>
            <w:r>
              <w:rPr>
                <w:rFonts w:hint="eastAsia" w:ascii="宋体" w:hAnsi="宋体" w:eastAsia="宋体"/>
                <w:sz w:val="24"/>
                <w:szCs w:val="24"/>
              </w:rPr>
              <w:t>★</w:t>
            </w:r>
          </w:p>
        </w:tc>
        <w:tc>
          <w:tcPr>
            <w:tcW w:w="548" w:type="dxa"/>
            <w:vAlign w:val="center"/>
          </w:tcPr>
          <w:p w14:paraId="78976E1E">
            <w:pPr>
              <w:jc w:val="center"/>
            </w:pPr>
            <w:r>
              <w:rPr>
                <w:rFonts w:hint="eastAsia" w:ascii="宋体" w:hAnsi="宋体" w:eastAsia="宋体"/>
                <w:sz w:val="24"/>
                <w:szCs w:val="24"/>
              </w:rPr>
              <w:t>△</w:t>
            </w:r>
          </w:p>
        </w:tc>
      </w:tr>
      <w:tr w14:paraId="2DC2E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4294" w:type="dxa"/>
            <w:vAlign w:val="center"/>
          </w:tcPr>
          <w:p w14:paraId="7D8926A0">
            <w:pPr>
              <w:rPr>
                <w:rFonts w:hint="eastAsia" w:ascii="宋体" w:hAnsi="宋体" w:eastAsia="宋体"/>
                <w:sz w:val="24"/>
                <w:szCs w:val="24"/>
              </w:rPr>
            </w:pPr>
            <w:r>
              <w:rPr>
                <w:rFonts w:hint="eastAsia" w:ascii="宋体" w:hAnsi="宋体" w:eastAsia="宋体"/>
                <w:sz w:val="24"/>
                <w:szCs w:val="24"/>
              </w:rPr>
              <w:t>8.5.2标识和可追溯性</w:t>
            </w:r>
          </w:p>
        </w:tc>
        <w:tc>
          <w:tcPr>
            <w:tcW w:w="546" w:type="dxa"/>
            <w:vAlign w:val="center"/>
          </w:tcPr>
          <w:p w14:paraId="119BCE8D">
            <w:pPr>
              <w:jc w:val="center"/>
              <w:rPr>
                <w:rFonts w:hint="eastAsia" w:ascii="宋体" w:hAnsi="宋体" w:eastAsia="宋体"/>
                <w:sz w:val="24"/>
                <w:szCs w:val="24"/>
              </w:rPr>
            </w:pPr>
            <w:r>
              <w:rPr>
                <w:rFonts w:hint="eastAsia" w:ascii="宋体" w:hAnsi="宋体" w:eastAsia="宋体"/>
                <w:sz w:val="24"/>
                <w:szCs w:val="24"/>
              </w:rPr>
              <w:t>△</w:t>
            </w:r>
          </w:p>
        </w:tc>
        <w:tc>
          <w:tcPr>
            <w:tcW w:w="547" w:type="dxa"/>
            <w:vAlign w:val="center"/>
          </w:tcPr>
          <w:p w14:paraId="214FA59B">
            <w:pPr>
              <w:jc w:val="center"/>
            </w:pPr>
            <w:r>
              <w:rPr>
                <w:rFonts w:hint="eastAsia" w:ascii="宋体" w:hAnsi="宋体" w:eastAsia="宋体"/>
                <w:sz w:val="24"/>
                <w:szCs w:val="24"/>
              </w:rPr>
              <w:t>△</w:t>
            </w:r>
          </w:p>
        </w:tc>
        <w:tc>
          <w:tcPr>
            <w:tcW w:w="547" w:type="dxa"/>
            <w:vAlign w:val="center"/>
          </w:tcPr>
          <w:p w14:paraId="0790EF7F">
            <w:pPr>
              <w:jc w:val="center"/>
            </w:pPr>
            <w:r>
              <w:rPr>
                <w:rFonts w:hint="eastAsia" w:ascii="宋体" w:hAnsi="宋体" w:eastAsia="宋体"/>
                <w:sz w:val="24"/>
                <w:szCs w:val="24"/>
              </w:rPr>
              <w:t>△</w:t>
            </w:r>
          </w:p>
        </w:tc>
        <w:tc>
          <w:tcPr>
            <w:tcW w:w="548" w:type="dxa"/>
            <w:vAlign w:val="center"/>
          </w:tcPr>
          <w:p w14:paraId="5E4099DA">
            <w:pPr>
              <w:jc w:val="center"/>
            </w:pPr>
            <w:r>
              <w:rPr>
                <w:rFonts w:hint="eastAsia" w:ascii="宋体" w:hAnsi="宋体" w:eastAsia="宋体"/>
                <w:sz w:val="24"/>
                <w:szCs w:val="24"/>
              </w:rPr>
              <w:t>△</w:t>
            </w:r>
          </w:p>
        </w:tc>
        <w:tc>
          <w:tcPr>
            <w:tcW w:w="547" w:type="dxa"/>
            <w:vAlign w:val="center"/>
          </w:tcPr>
          <w:p w14:paraId="6F5B1B4E">
            <w:pPr>
              <w:jc w:val="center"/>
              <w:rPr>
                <w:rFonts w:hint="eastAsia" w:ascii="宋体" w:hAnsi="宋体" w:eastAsia="宋体"/>
                <w:sz w:val="24"/>
                <w:szCs w:val="24"/>
              </w:rPr>
            </w:pPr>
            <w:r>
              <w:rPr>
                <w:rFonts w:hint="eastAsia" w:ascii="宋体" w:hAnsi="宋体" w:eastAsia="宋体"/>
                <w:sz w:val="24"/>
                <w:szCs w:val="24"/>
              </w:rPr>
              <w:t>△</w:t>
            </w:r>
          </w:p>
        </w:tc>
        <w:tc>
          <w:tcPr>
            <w:tcW w:w="548" w:type="dxa"/>
            <w:vAlign w:val="center"/>
          </w:tcPr>
          <w:p w14:paraId="15337ABF">
            <w:pPr>
              <w:jc w:val="center"/>
            </w:pPr>
            <w:r>
              <w:rPr>
                <w:rFonts w:hint="eastAsia" w:ascii="宋体" w:hAnsi="宋体" w:eastAsia="宋体"/>
                <w:sz w:val="24"/>
                <w:szCs w:val="24"/>
              </w:rPr>
              <w:t>★</w:t>
            </w:r>
          </w:p>
        </w:tc>
      </w:tr>
      <w:tr w14:paraId="66137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4294" w:type="dxa"/>
            <w:vAlign w:val="center"/>
          </w:tcPr>
          <w:p w14:paraId="290C2CB1">
            <w:pPr>
              <w:rPr>
                <w:rFonts w:hint="eastAsia" w:ascii="宋体" w:hAnsi="宋体" w:eastAsia="宋体"/>
                <w:sz w:val="24"/>
                <w:szCs w:val="24"/>
              </w:rPr>
            </w:pPr>
            <w:r>
              <w:rPr>
                <w:rFonts w:hint="eastAsia" w:ascii="宋体" w:hAnsi="宋体" w:eastAsia="宋体"/>
                <w:sz w:val="24"/>
                <w:szCs w:val="24"/>
              </w:rPr>
              <w:t>8.5.3顾客或外部供方的财产</w:t>
            </w:r>
          </w:p>
        </w:tc>
        <w:tc>
          <w:tcPr>
            <w:tcW w:w="546" w:type="dxa"/>
            <w:vAlign w:val="center"/>
          </w:tcPr>
          <w:p w14:paraId="531B50E6">
            <w:pPr>
              <w:jc w:val="center"/>
            </w:pPr>
            <w:r>
              <w:rPr>
                <w:rFonts w:hint="eastAsia" w:ascii="宋体" w:hAnsi="宋体" w:eastAsia="宋体"/>
                <w:sz w:val="24"/>
                <w:szCs w:val="24"/>
              </w:rPr>
              <w:t>△</w:t>
            </w:r>
          </w:p>
        </w:tc>
        <w:tc>
          <w:tcPr>
            <w:tcW w:w="547" w:type="dxa"/>
            <w:vAlign w:val="center"/>
          </w:tcPr>
          <w:p w14:paraId="59FB7626">
            <w:pPr>
              <w:jc w:val="center"/>
            </w:pPr>
            <w:r>
              <w:rPr>
                <w:rFonts w:hint="eastAsia" w:ascii="宋体" w:hAnsi="宋体" w:eastAsia="宋体"/>
                <w:sz w:val="24"/>
                <w:szCs w:val="24"/>
              </w:rPr>
              <w:t>△</w:t>
            </w:r>
          </w:p>
        </w:tc>
        <w:tc>
          <w:tcPr>
            <w:tcW w:w="547" w:type="dxa"/>
            <w:vAlign w:val="center"/>
          </w:tcPr>
          <w:p w14:paraId="1EF06D8B">
            <w:pPr>
              <w:jc w:val="center"/>
            </w:pPr>
            <w:r>
              <w:rPr>
                <w:rFonts w:hint="eastAsia" w:ascii="宋体" w:hAnsi="宋体" w:eastAsia="宋体"/>
                <w:sz w:val="24"/>
                <w:szCs w:val="24"/>
              </w:rPr>
              <w:t>△</w:t>
            </w:r>
          </w:p>
        </w:tc>
        <w:tc>
          <w:tcPr>
            <w:tcW w:w="548" w:type="dxa"/>
            <w:vAlign w:val="center"/>
          </w:tcPr>
          <w:p w14:paraId="08A729E4">
            <w:pPr>
              <w:jc w:val="center"/>
            </w:pPr>
            <w:r>
              <w:rPr>
                <w:rFonts w:hint="eastAsia" w:ascii="宋体" w:hAnsi="宋体" w:eastAsia="宋体"/>
                <w:sz w:val="24"/>
                <w:szCs w:val="24"/>
              </w:rPr>
              <w:t>★</w:t>
            </w:r>
          </w:p>
        </w:tc>
        <w:tc>
          <w:tcPr>
            <w:tcW w:w="547" w:type="dxa"/>
            <w:vAlign w:val="center"/>
          </w:tcPr>
          <w:p w14:paraId="0FFED2BE">
            <w:pPr>
              <w:jc w:val="center"/>
            </w:pPr>
            <w:r>
              <w:rPr>
                <w:rFonts w:hint="eastAsia" w:ascii="宋体" w:hAnsi="宋体" w:eastAsia="宋体"/>
                <w:sz w:val="24"/>
                <w:szCs w:val="24"/>
              </w:rPr>
              <w:t>△</w:t>
            </w:r>
          </w:p>
        </w:tc>
        <w:tc>
          <w:tcPr>
            <w:tcW w:w="548" w:type="dxa"/>
            <w:vAlign w:val="center"/>
          </w:tcPr>
          <w:p w14:paraId="3DE77E5E">
            <w:pPr>
              <w:jc w:val="center"/>
            </w:pPr>
            <w:r>
              <w:rPr>
                <w:rFonts w:hint="eastAsia" w:ascii="宋体" w:hAnsi="宋体" w:eastAsia="宋体"/>
                <w:sz w:val="24"/>
                <w:szCs w:val="24"/>
              </w:rPr>
              <w:t>△</w:t>
            </w:r>
          </w:p>
        </w:tc>
      </w:tr>
      <w:tr w14:paraId="53D6C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4294" w:type="dxa"/>
            <w:vAlign w:val="center"/>
          </w:tcPr>
          <w:p w14:paraId="12F7A2C3">
            <w:pPr>
              <w:rPr>
                <w:rFonts w:hint="eastAsia" w:ascii="宋体" w:hAnsi="宋体" w:eastAsia="宋体"/>
                <w:sz w:val="24"/>
                <w:szCs w:val="24"/>
              </w:rPr>
            </w:pPr>
            <w:r>
              <w:rPr>
                <w:rFonts w:hint="eastAsia" w:ascii="宋体" w:hAnsi="宋体" w:eastAsia="宋体"/>
                <w:sz w:val="24"/>
                <w:szCs w:val="24"/>
              </w:rPr>
              <w:t>8.5.4防护</w:t>
            </w:r>
          </w:p>
        </w:tc>
        <w:tc>
          <w:tcPr>
            <w:tcW w:w="546" w:type="dxa"/>
            <w:vAlign w:val="center"/>
          </w:tcPr>
          <w:p w14:paraId="412BCE55">
            <w:pPr>
              <w:jc w:val="center"/>
              <w:rPr>
                <w:rFonts w:hint="eastAsia" w:ascii="宋体" w:hAnsi="宋体" w:eastAsia="宋体"/>
                <w:sz w:val="24"/>
                <w:szCs w:val="24"/>
              </w:rPr>
            </w:pPr>
            <w:r>
              <w:rPr>
                <w:rFonts w:hint="eastAsia" w:ascii="宋体" w:hAnsi="宋体" w:eastAsia="宋体"/>
                <w:sz w:val="24"/>
                <w:szCs w:val="24"/>
              </w:rPr>
              <w:t>△</w:t>
            </w:r>
          </w:p>
        </w:tc>
        <w:tc>
          <w:tcPr>
            <w:tcW w:w="547" w:type="dxa"/>
            <w:vAlign w:val="center"/>
          </w:tcPr>
          <w:p w14:paraId="48977542">
            <w:pPr>
              <w:jc w:val="center"/>
              <w:rPr>
                <w:rFonts w:hint="eastAsia" w:ascii="宋体" w:hAnsi="宋体" w:eastAsia="宋体"/>
                <w:sz w:val="24"/>
                <w:szCs w:val="24"/>
              </w:rPr>
            </w:pPr>
            <w:r>
              <w:rPr>
                <w:rFonts w:hint="eastAsia" w:ascii="宋体" w:hAnsi="宋体" w:eastAsia="宋体"/>
                <w:sz w:val="24"/>
                <w:szCs w:val="24"/>
              </w:rPr>
              <w:t>△</w:t>
            </w:r>
          </w:p>
        </w:tc>
        <w:tc>
          <w:tcPr>
            <w:tcW w:w="547" w:type="dxa"/>
            <w:vAlign w:val="center"/>
          </w:tcPr>
          <w:p w14:paraId="757A51C5">
            <w:pPr>
              <w:jc w:val="center"/>
            </w:pPr>
            <w:r>
              <w:rPr>
                <w:rFonts w:hint="eastAsia" w:ascii="宋体" w:hAnsi="宋体" w:eastAsia="宋体"/>
                <w:sz w:val="24"/>
                <w:szCs w:val="24"/>
              </w:rPr>
              <w:t>△</w:t>
            </w:r>
          </w:p>
        </w:tc>
        <w:tc>
          <w:tcPr>
            <w:tcW w:w="548" w:type="dxa"/>
            <w:vAlign w:val="center"/>
          </w:tcPr>
          <w:p w14:paraId="709FE8E0">
            <w:pPr>
              <w:jc w:val="center"/>
            </w:pPr>
            <w:r>
              <w:rPr>
                <w:rFonts w:hint="eastAsia" w:ascii="宋体" w:hAnsi="宋体" w:eastAsia="宋体"/>
                <w:sz w:val="24"/>
                <w:szCs w:val="24"/>
              </w:rPr>
              <w:t>△</w:t>
            </w:r>
          </w:p>
        </w:tc>
        <w:tc>
          <w:tcPr>
            <w:tcW w:w="547" w:type="dxa"/>
            <w:vAlign w:val="center"/>
          </w:tcPr>
          <w:p w14:paraId="41B5D262">
            <w:pPr>
              <w:jc w:val="center"/>
              <w:rPr>
                <w:rFonts w:hint="eastAsia" w:ascii="宋体" w:hAnsi="宋体" w:eastAsia="宋体"/>
                <w:sz w:val="24"/>
                <w:szCs w:val="24"/>
              </w:rPr>
            </w:pPr>
            <w:r>
              <w:rPr>
                <w:rFonts w:hint="eastAsia" w:ascii="宋体" w:hAnsi="宋体" w:eastAsia="宋体"/>
                <w:sz w:val="24"/>
                <w:szCs w:val="24"/>
              </w:rPr>
              <w:t>★</w:t>
            </w:r>
          </w:p>
        </w:tc>
        <w:tc>
          <w:tcPr>
            <w:tcW w:w="548" w:type="dxa"/>
            <w:vAlign w:val="center"/>
          </w:tcPr>
          <w:p w14:paraId="7754E0ED">
            <w:pPr>
              <w:jc w:val="center"/>
            </w:pPr>
            <w:r>
              <w:rPr>
                <w:rFonts w:hint="eastAsia" w:ascii="宋体" w:hAnsi="宋体" w:eastAsia="宋体"/>
                <w:sz w:val="24"/>
                <w:szCs w:val="24"/>
              </w:rPr>
              <w:t>△</w:t>
            </w:r>
          </w:p>
        </w:tc>
      </w:tr>
      <w:tr w14:paraId="50418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4294" w:type="dxa"/>
            <w:vAlign w:val="center"/>
          </w:tcPr>
          <w:p w14:paraId="71EBA726">
            <w:pPr>
              <w:rPr>
                <w:rFonts w:hint="eastAsia" w:ascii="宋体" w:hAnsi="宋体" w:eastAsia="宋体"/>
                <w:sz w:val="24"/>
                <w:szCs w:val="24"/>
              </w:rPr>
            </w:pPr>
            <w:r>
              <w:rPr>
                <w:rFonts w:hint="eastAsia" w:ascii="宋体" w:hAnsi="宋体" w:eastAsia="宋体"/>
                <w:sz w:val="24"/>
                <w:szCs w:val="24"/>
              </w:rPr>
              <w:t>8.5.5交付后的活动</w:t>
            </w:r>
          </w:p>
        </w:tc>
        <w:tc>
          <w:tcPr>
            <w:tcW w:w="546" w:type="dxa"/>
            <w:vAlign w:val="center"/>
          </w:tcPr>
          <w:p w14:paraId="78785C2E">
            <w:pPr>
              <w:jc w:val="center"/>
              <w:rPr>
                <w:rFonts w:hint="eastAsia" w:ascii="宋体" w:hAnsi="宋体" w:eastAsia="宋体"/>
                <w:sz w:val="24"/>
                <w:szCs w:val="24"/>
              </w:rPr>
            </w:pPr>
            <w:r>
              <w:rPr>
                <w:rFonts w:hint="eastAsia" w:ascii="宋体" w:hAnsi="宋体" w:eastAsia="宋体"/>
                <w:sz w:val="24"/>
                <w:szCs w:val="24"/>
              </w:rPr>
              <w:t>△</w:t>
            </w:r>
          </w:p>
        </w:tc>
        <w:tc>
          <w:tcPr>
            <w:tcW w:w="547" w:type="dxa"/>
            <w:vAlign w:val="center"/>
          </w:tcPr>
          <w:p w14:paraId="3C7548D2">
            <w:pPr>
              <w:jc w:val="center"/>
            </w:pPr>
            <w:r>
              <w:rPr>
                <w:rFonts w:hint="eastAsia" w:ascii="宋体" w:hAnsi="宋体" w:eastAsia="宋体"/>
                <w:sz w:val="24"/>
                <w:szCs w:val="24"/>
              </w:rPr>
              <w:t>△</w:t>
            </w:r>
          </w:p>
        </w:tc>
        <w:tc>
          <w:tcPr>
            <w:tcW w:w="547" w:type="dxa"/>
            <w:vAlign w:val="center"/>
          </w:tcPr>
          <w:p w14:paraId="7A7780B8">
            <w:pPr>
              <w:jc w:val="center"/>
            </w:pPr>
            <w:r>
              <w:rPr>
                <w:rFonts w:hint="eastAsia" w:ascii="宋体" w:hAnsi="宋体" w:eastAsia="宋体"/>
                <w:sz w:val="24"/>
                <w:szCs w:val="24"/>
              </w:rPr>
              <w:t>△</w:t>
            </w:r>
          </w:p>
        </w:tc>
        <w:tc>
          <w:tcPr>
            <w:tcW w:w="548" w:type="dxa"/>
            <w:vAlign w:val="center"/>
          </w:tcPr>
          <w:p w14:paraId="55920A47">
            <w:pPr>
              <w:jc w:val="center"/>
              <w:rPr>
                <w:rFonts w:hint="eastAsia" w:ascii="宋体" w:hAnsi="宋体" w:eastAsia="宋体"/>
                <w:sz w:val="24"/>
                <w:szCs w:val="24"/>
              </w:rPr>
            </w:pPr>
            <w:r>
              <w:rPr>
                <w:rFonts w:hint="eastAsia" w:ascii="宋体" w:hAnsi="宋体" w:eastAsia="宋体"/>
                <w:sz w:val="24"/>
                <w:szCs w:val="24"/>
              </w:rPr>
              <w:t>★</w:t>
            </w:r>
          </w:p>
        </w:tc>
        <w:tc>
          <w:tcPr>
            <w:tcW w:w="547" w:type="dxa"/>
            <w:vAlign w:val="center"/>
          </w:tcPr>
          <w:p w14:paraId="5EA13450">
            <w:pPr>
              <w:jc w:val="center"/>
              <w:rPr>
                <w:rFonts w:hint="eastAsia" w:ascii="宋体" w:hAnsi="宋体" w:eastAsia="宋体"/>
                <w:sz w:val="24"/>
                <w:szCs w:val="24"/>
              </w:rPr>
            </w:pPr>
            <w:r>
              <w:rPr>
                <w:rFonts w:hint="eastAsia" w:ascii="宋体" w:hAnsi="宋体" w:eastAsia="宋体"/>
                <w:sz w:val="24"/>
                <w:szCs w:val="24"/>
              </w:rPr>
              <w:t>△</w:t>
            </w:r>
          </w:p>
        </w:tc>
        <w:tc>
          <w:tcPr>
            <w:tcW w:w="548" w:type="dxa"/>
            <w:vAlign w:val="center"/>
          </w:tcPr>
          <w:p w14:paraId="6960B7D4">
            <w:pPr>
              <w:jc w:val="center"/>
              <w:rPr>
                <w:rFonts w:hint="eastAsia" w:ascii="宋体" w:hAnsi="宋体" w:eastAsia="宋体"/>
                <w:sz w:val="24"/>
                <w:szCs w:val="24"/>
              </w:rPr>
            </w:pPr>
            <w:r>
              <w:rPr>
                <w:rFonts w:hint="eastAsia" w:ascii="宋体" w:hAnsi="宋体" w:eastAsia="宋体"/>
                <w:sz w:val="24"/>
                <w:szCs w:val="24"/>
              </w:rPr>
              <w:t>△</w:t>
            </w:r>
          </w:p>
        </w:tc>
      </w:tr>
      <w:tr w14:paraId="480D7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4294" w:type="dxa"/>
            <w:vAlign w:val="center"/>
          </w:tcPr>
          <w:p w14:paraId="7C1D5828">
            <w:pPr>
              <w:rPr>
                <w:rFonts w:hint="eastAsia" w:ascii="宋体" w:hAnsi="宋体" w:eastAsia="宋体"/>
                <w:sz w:val="24"/>
                <w:szCs w:val="24"/>
              </w:rPr>
            </w:pPr>
            <w:r>
              <w:rPr>
                <w:rFonts w:hint="eastAsia" w:ascii="宋体" w:hAnsi="宋体" w:eastAsia="宋体"/>
                <w:sz w:val="24"/>
                <w:szCs w:val="24"/>
              </w:rPr>
              <w:t>8.5.6更改控制</w:t>
            </w:r>
          </w:p>
        </w:tc>
        <w:tc>
          <w:tcPr>
            <w:tcW w:w="546" w:type="dxa"/>
            <w:vAlign w:val="center"/>
          </w:tcPr>
          <w:p w14:paraId="0CCBE9B3">
            <w:pPr>
              <w:jc w:val="center"/>
              <w:rPr>
                <w:rFonts w:hint="eastAsia" w:ascii="宋体" w:hAnsi="宋体" w:eastAsia="宋体"/>
                <w:sz w:val="24"/>
                <w:szCs w:val="24"/>
              </w:rPr>
            </w:pPr>
            <w:r>
              <w:rPr>
                <w:rFonts w:hint="eastAsia" w:ascii="宋体" w:hAnsi="宋体" w:eastAsia="宋体"/>
                <w:sz w:val="24"/>
                <w:szCs w:val="24"/>
              </w:rPr>
              <w:t>△</w:t>
            </w:r>
          </w:p>
        </w:tc>
        <w:tc>
          <w:tcPr>
            <w:tcW w:w="547" w:type="dxa"/>
            <w:vAlign w:val="center"/>
          </w:tcPr>
          <w:p w14:paraId="05D1328D">
            <w:pPr>
              <w:jc w:val="center"/>
              <w:rPr>
                <w:rFonts w:hint="eastAsia" w:ascii="宋体" w:hAnsi="宋体" w:eastAsia="宋体"/>
                <w:sz w:val="24"/>
                <w:szCs w:val="24"/>
              </w:rPr>
            </w:pPr>
            <w:r>
              <w:rPr>
                <w:rFonts w:hint="eastAsia" w:ascii="宋体" w:hAnsi="宋体" w:eastAsia="宋体"/>
                <w:sz w:val="24"/>
                <w:szCs w:val="24"/>
              </w:rPr>
              <w:t>△</w:t>
            </w:r>
          </w:p>
        </w:tc>
        <w:tc>
          <w:tcPr>
            <w:tcW w:w="547" w:type="dxa"/>
            <w:vAlign w:val="center"/>
          </w:tcPr>
          <w:p w14:paraId="458CF961">
            <w:pPr>
              <w:jc w:val="center"/>
            </w:pPr>
            <w:r>
              <w:rPr>
                <w:rFonts w:hint="eastAsia" w:ascii="宋体" w:hAnsi="宋体" w:eastAsia="宋体"/>
                <w:sz w:val="24"/>
                <w:szCs w:val="24"/>
              </w:rPr>
              <w:t>△</w:t>
            </w:r>
          </w:p>
        </w:tc>
        <w:tc>
          <w:tcPr>
            <w:tcW w:w="548" w:type="dxa"/>
            <w:vAlign w:val="center"/>
          </w:tcPr>
          <w:p w14:paraId="4C47D3E2">
            <w:pPr>
              <w:jc w:val="center"/>
            </w:pPr>
            <w:r>
              <w:rPr>
                <w:rFonts w:hint="eastAsia" w:ascii="宋体" w:hAnsi="宋体" w:eastAsia="宋体"/>
                <w:sz w:val="24"/>
                <w:szCs w:val="24"/>
              </w:rPr>
              <w:t>△</w:t>
            </w:r>
          </w:p>
        </w:tc>
        <w:tc>
          <w:tcPr>
            <w:tcW w:w="547" w:type="dxa"/>
            <w:vAlign w:val="center"/>
          </w:tcPr>
          <w:p w14:paraId="7A98502D">
            <w:pPr>
              <w:jc w:val="center"/>
            </w:pPr>
            <w:r>
              <w:rPr>
                <w:rFonts w:hint="eastAsia" w:ascii="宋体" w:hAnsi="宋体" w:eastAsia="宋体"/>
                <w:sz w:val="24"/>
                <w:szCs w:val="24"/>
              </w:rPr>
              <w:t>★</w:t>
            </w:r>
          </w:p>
        </w:tc>
        <w:tc>
          <w:tcPr>
            <w:tcW w:w="548" w:type="dxa"/>
            <w:vAlign w:val="center"/>
          </w:tcPr>
          <w:p w14:paraId="4048CEB3">
            <w:pPr>
              <w:jc w:val="center"/>
            </w:pPr>
            <w:r>
              <w:rPr>
                <w:rFonts w:hint="eastAsia" w:ascii="宋体" w:hAnsi="宋体" w:eastAsia="宋体"/>
                <w:sz w:val="24"/>
                <w:szCs w:val="24"/>
              </w:rPr>
              <w:t>△</w:t>
            </w:r>
          </w:p>
        </w:tc>
      </w:tr>
      <w:tr w14:paraId="7DB34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4294" w:type="dxa"/>
            <w:vAlign w:val="center"/>
          </w:tcPr>
          <w:p w14:paraId="478DA9C0">
            <w:pPr>
              <w:rPr>
                <w:rFonts w:hint="eastAsia" w:ascii="宋体" w:hAnsi="宋体" w:eastAsia="宋体"/>
                <w:sz w:val="24"/>
                <w:szCs w:val="24"/>
              </w:rPr>
            </w:pPr>
            <w:r>
              <w:rPr>
                <w:rFonts w:hint="eastAsia" w:ascii="宋体" w:hAnsi="宋体" w:eastAsia="宋体"/>
                <w:sz w:val="24"/>
                <w:szCs w:val="24"/>
              </w:rPr>
              <w:t>8.6产品和服务的放行</w:t>
            </w:r>
          </w:p>
        </w:tc>
        <w:tc>
          <w:tcPr>
            <w:tcW w:w="546" w:type="dxa"/>
            <w:vAlign w:val="center"/>
          </w:tcPr>
          <w:p w14:paraId="20B616B9">
            <w:pPr>
              <w:jc w:val="center"/>
            </w:pPr>
            <w:r>
              <w:rPr>
                <w:rFonts w:hint="eastAsia" w:ascii="宋体" w:hAnsi="宋体" w:eastAsia="宋体"/>
                <w:sz w:val="24"/>
                <w:szCs w:val="24"/>
              </w:rPr>
              <w:t>△</w:t>
            </w:r>
          </w:p>
        </w:tc>
        <w:tc>
          <w:tcPr>
            <w:tcW w:w="547" w:type="dxa"/>
            <w:vAlign w:val="center"/>
          </w:tcPr>
          <w:p w14:paraId="0492873C">
            <w:pPr>
              <w:jc w:val="center"/>
            </w:pPr>
            <w:r>
              <w:rPr>
                <w:rFonts w:hint="eastAsia" w:ascii="宋体" w:hAnsi="宋体" w:eastAsia="宋体"/>
                <w:sz w:val="24"/>
                <w:szCs w:val="24"/>
              </w:rPr>
              <w:t>△</w:t>
            </w:r>
          </w:p>
        </w:tc>
        <w:tc>
          <w:tcPr>
            <w:tcW w:w="547" w:type="dxa"/>
            <w:vAlign w:val="center"/>
          </w:tcPr>
          <w:p w14:paraId="045ABBFA">
            <w:pPr>
              <w:jc w:val="center"/>
            </w:pPr>
            <w:r>
              <w:rPr>
                <w:rFonts w:hint="eastAsia" w:ascii="宋体" w:hAnsi="宋体" w:eastAsia="宋体"/>
                <w:sz w:val="24"/>
                <w:szCs w:val="24"/>
              </w:rPr>
              <w:t>△</w:t>
            </w:r>
          </w:p>
        </w:tc>
        <w:tc>
          <w:tcPr>
            <w:tcW w:w="548" w:type="dxa"/>
            <w:vAlign w:val="center"/>
          </w:tcPr>
          <w:p w14:paraId="27EA1B9F">
            <w:pPr>
              <w:jc w:val="center"/>
            </w:pPr>
            <w:r>
              <w:rPr>
                <w:rFonts w:hint="eastAsia" w:ascii="宋体" w:hAnsi="宋体" w:eastAsia="宋体"/>
                <w:sz w:val="24"/>
                <w:szCs w:val="24"/>
              </w:rPr>
              <w:t>△</w:t>
            </w:r>
          </w:p>
        </w:tc>
        <w:tc>
          <w:tcPr>
            <w:tcW w:w="547" w:type="dxa"/>
            <w:vAlign w:val="center"/>
          </w:tcPr>
          <w:p w14:paraId="5B326645">
            <w:pPr>
              <w:jc w:val="center"/>
            </w:pPr>
            <w:r>
              <w:rPr>
                <w:rFonts w:hint="eastAsia" w:ascii="宋体" w:hAnsi="宋体" w:eastAsia="宋体"/>
                <w:sz w:val="24"/>
                <w:szCs w:val="24"/>
              </w:rPr>
              <w:t>△</w:t>
            </w:r>
          </w:p>
        </w:tc>
        <w:tc>
          <w:tcPr>
            <w:tcW w:w="548" w:type="dxa"/>
            <w:vAlign w:val="center"/>
          </w:tcPr>
          <w:p w14:paraId="378A5828">
            <w:pPr>
              <w:jc w:val="center"/>
              <w:rPr>
                <w:rFonts w:hint="eastAsia" w:ascii="宋体" w:hAnsi="宋体" w:eastAsia="宋体"/>
                <w:sz w:val="24"/>
                <w:szCs w:val="24"/>
              </w:rPr>
            </w:pPr>
            <w:r>
              <w:rPr>
                <w:rFonts w:hint="eastAsia" w:ascii="宋体" w:hAnsi="宋体" w:eastAsia="宋体"/>
                <w:sz w:val="24"/>
                <w:szCs w:val="24"/>
              </w:rPr>
              <w:t>★</w:t>
            </w:r>
          </w:p>
        </w:tc>
      </w:tr>
      <w:tr w14:paraId="69A69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4294" w:type="dxa"/>
            <w:vAlign w:val="center"/>
          </w:tcPr>
          <w:p w14:paraId="623C8574">
            <w:pPr>
              <w:rPr>
                <w:rFonts w:hint="eastAsia" w:ascii="宋体" w:hAnsi="宋体" w:eastAsia="宋体"/>
                <w:sz w:val="24"/>
                <w:szCs w:val="24"/>
              </w:rPr>
            </w:pPr>
            <w:r>
              <w:rPr>
                <w:rFonts w:hint="eastAsia" w:ascii="宋体" w:hAnsi="宋体" w:eastAsia="宋体"/>
                <w:sz w:val="24"/>
                <w:szCs w:val="24"/>
              </w:rPr>
              <w:t>8.7不合格输出的控制</w:t>
            </w:r>
          </w:p>
        </w:tc>
        <w:tc>
          <w:tcPr>
            <w:tcW w:w="546" w:type="dxa"/>
            <w:vAlign w:val="center"/>
          </w:tcPr>
          <w:p w14:paraId="46D8A542">
            <w:pPr>
              <w:jc w:val="center"/>
            </w:pPr>
            <w:r>
              <w:rPr>
                <w:rFonts w:hint="eastAsia" w:ascii="宋体" w:hAnsi="宋体" w:eastAsia="宋体"/>
                <w:sz w:val="24"/>
                <w:szCs w:val="24"/>
              </w:rPr>
              <w:t>△</w:t>
            </w:r>
          </w:p>
        </w:tc>
        <w:tc>
          <w:tcPr>
            <w:tcW w:w="547" w:type="dxa"/>
            <w:vAlign w:val="center"/>
          </w:tcPr>
          <w:p w14:paraId="0048A0F5">
            <w:pPr>
              <w:jc w:val="center"/>
            </w:pPr>
            <w:r>
              <w:rPr>
                <w:rFonts w:hint="eastAsia" w:ascii="宋体" w:hAnsi="宋体" w:eastAsia="宋体"/>
                <w:sz w:val="24"/>
                <w:szCs w:val="24"/>
              </w:rPr>
              <w:t>△</w:t>
            </w:r>
          </w:p>
        </w:tc>
        <w:tc>
          <w:tcPr>
            <w:tcW w:w="547" w:type="dxa"/>
            <w:vAlign w:val="center"/>
          </w:tcPr>
          <w:p w14:paraId="7D539185">
            <w:pPr>
              <w:jc w:val="center"/>
            </w:pPr>
            <w:r>
              <w:rPr>
                <w:rFonts w:hint="eastAsia" w:ascii="宋体" w:hAnsi="宋体" w:eastAsia="宋体"/>
                <w:sz w:val="24"/>
                <w:szCs w:val="24"/>
              </w:rPr>
              <w:t>△</w:t>
            </w:r>
          </w:p>
        </w:tc>
        <w:tc>
          <w:tcPr>
            <w:tcW w:w="548" w:type="dxa"/>
            <w:vAlign w:val="center"/>
          </w:tcPr>
          <w:p w14:paraId="0A029634">
            <w:pPr>
              <w:jc w:val="center"/>
            </w:pPr>
            <w:r>
              <w:rPr>
                <w:rFonts w:hint="eastAsia" w:ascii="宋体" w:hAnsi="宋体" w:eastAsia="宋体"/>
                <w:sz w:val="24"/>
                <w:szCs w:val="24"/>
              </w:rPr>
              <w:t>△</w:t>
            </w:r>
          </w:p>
        </w:tc>
        <w:tc>
          <w:tcPr>
            <w:tcW w:w="547" w:type="dxa"/>
            <w:vAlign w:val="center"/>
          </w:tcPr>
          <w:p w14:paraId="2049068F">
            <w:pPr>
              <w:jc w:val="center"/>
            </w:pPr>
            <w:r>
              <w:rPr>
                <w:rFonts w:hint="eastAsia" w:ascii="宋体" w:hAnsi="宋体" w:eastAsia="宋体"/>
                <w:sz w:val="24"/>
                <w:szCs w:val="24"/>
              </w:rPr>
              <w:t>△</w:t>
            </w:r>
          </w:p>
        </w:tc>
        <w:tc>
          <w:tcPr>
            <w:tcW w:w="548" w:type="dxa"/>
            <w:vAlign w:val="center"/>
          </w:tcPr>
          <w:p w14:paraId="2C8D623C">
            <w:pPr>
              <w:jc w:val="center"/>
              <w:rPr>
                <w:rFonts w:hint="eastAsia" w:ascii="宋体" w:hAnsi="宋体" w:eastAsia="宋体"/>
                <w:sz w:val="24"/>
                <w:szCs w:val="24"/>
              </w:rPr>
            </w:pPr>
            <w:r>
              <w:rPr>
                <w:rFonts w:hint="eastAsia" w:ascii="宋体" w:hAnsi="宋体" w:eastAsia="宋体"/>
                <w:sz w:val="24"/>
                <w:szCs w:val="24"/>
              </w:rPr>
              <w:t>★</w:t>
            </w:r>
          </w:p>
        </w:tc>
      </w:tr>
      <w:tr w14:paraId="553AD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4294" w:type="dxa"/>
            <w:vAlign w:val="center"/>
          </w:tcPr>
          <w:p w14:paraId="367A2B4E">
            <w:pPr>
              <w:ind w:left="382" w:hanging="381" w:hangingChars="159"/>
              <w:rPr>
                <w:rFonts w:hint="eastAsia" w:ascii="宋体" w:hAnsi="宋体" w:eastAsia="宋体"/>
                <w:sz w:val="24"/>
                <w:szCs w:val="24"/>
              </w:rPr>
            </w:pPr>
            <w:r>
              <w:rPr>
                <w:rFonts w:hint="eastAsia" w:ascii="宋体" w:hAnsi="宋体" w:eastAsia="宋体"/>
                <w:sz w:val="24"/>
                <w:szCs w:val="24"/>
              </w:rPr>
              <w:t>9.1.1监视、测量、分析和评价总则</w:t>
            </w:r>
          </w:p>
        </w:tc>
        <w:tc>
          <w:tcPr>
            <w:tcW w:w="546" w:type="dxa"/>
            <w:vAlign w:val="center"/>
          </w:tcPr>
          <w:p w14:paraId="07DC226F">
            <w:pPr>
              <w:jc w:val="center"/>
              <w:rPr>
                <w:rFonts w:hint="eastAsia" w:ascii="宋体" w:hAnsi="宋体" w:eastAsia="宋体"/>
                <w:sz w:val="24"/>
                <w:szCs w:val="24"/>
              </w:rPr>
            </w:pPr>
            <w:r>
              <w:rPr>
                <w:rFonts w:hint="eastAsia" w:ascii="宋体" w:hAnsi="宋体" w:eastAsia="宋体"/>
                <w:sz w:val="24"/>
                <w:szCs w:val="24"/>
              </w:rPr>
              <w:t>★</w:t>
            </w:r>
          </w:p>
        </w:tc>
        <w:tc>
          <w:tcPr>
            <w:tcW w:w="547" w:type="dxa"/>
            <w:vAlign w:val="center"/>
          </w:tcPr>
          <w:p w14:paraId="2321C0A9">
            <w:pPr>
              <w:jc w:val="center"/>
            </w:pPr>
            <w:r>
              <w:rPr>
                <w:rFonts w:hint="eastAsia" w:ascii="宋体" w:hAnsi="宋体" w:eastAsia="宋体"/>
                <w:sz w:val="24"/>
                <w:szCs w:val="24"/>
              </w:rPr>
              <w:t>△</w:t>
            </w:r>
          </w:p>
        </w:tc>
        <w:tc>
          <w:tcPr>
            <w:tcW w:w="547" w:type="dxa"/>
            <w:vAlign w:val="center"/>
          </w:tcPr>
          <w:p w14:paraId="60E8E00B">
            <w:pPr>
              <w:jc w:val="center"/>
            </w:pPr>
            <w:r>
              <w:rPr>
                <w:rFonts w:hint="eastAsia" w:ascii="宋体" w:hAnsi="宋体" w:eastAsia="宋体"/>
                <w:sz w:val="24"/>
                <w:szCs w:val="24"/>
              </w:rPr>
              <w:t>△</w:t>
            </w:r>
          </w:p>
        </w:tc>
        <w:tc>
          <w:tcPr>
            <w:tcW w:w="548" w:type="dxa"/>
            <w:vAlign w:val="center"/>
          </w:tcPr>
          <w:p w14:paraId="60E7FF3A">
            <w:pPr>
              <w:jc w:val="center"/>
            </w:pPr>
            <w:r>
              <w:rPr>
                <w:rFonts w:hint="eastAsia" w:ascii="宋体" w:hAnsi="宋体" w:eastAsia="宋体"/>
                <w:sz w:val="24"/>
                <w:szCs w:val="24"/>
              </w:rPr>
              <w:t>△</w:t>
            </w:r>
          </w:p>
        </w:tc>
        <w:tc>
          <w:tcPr>
            <w:tcW w:w="547" w:type="dxa"/>
            <w:vAlign w:val="center"/>
          </w:tcPr>
          <w:p w14:paraId="3F37503A">
            <w:pPr>
              <w:jc w:val="center"/>
            </w:pPr>
            <w:r>
              <w:rPr>
                <w:rFonts w:hint="eastAsia" w:ascii="宋体" w:hAnsi="宋体" w:eastAsia="宋体"/>
                <w:sz w:val="24"/>
                <w:szCs w:val="24"/>
              </w:rPr>
              <w:t>△</w:t>
            </w:r>
          </w:p>
        </w:tc>
        <w:tc>
          <w:tcPr>
            <w:tcW w:w="548" w:type="dxa"/>
            <w:vAlign w:val="center"/>
          </w:tcPr>
          <w:p w14:paraId="480D9A16">
            <w:pPr>
              <w:jc w:val="center"/>
            </w:pPr>
            <w:r>
              <w:rPr>
                <w:rFonts w:hint="eastAsia" w:ascii="宋体" w:hAnsi="宋体" w:eastAsia="宋体"/>
                <w:sz w:val="24"/>
                <w:szCs w:val="24"/>
              </w:rPr>
              <w:t>△</w:t>
            </w:r>
          </w:p>
        </w:tc>
      </w:tr>
      <w:tr w14:paraId="2BD5F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4294" w:type="dxa"/>
            <w:vAlign w:val="center"/>
          </w:tcPr>
          <w:p w14:paraId="4D7A44DC">
            <w:pPr>
              <w:rPr>
                <w:rFonts w:hint="eastAsia" w:ascii="宋体" w:hAnsi="宋体" w:eastAsia="宋体"/>
                <w:sz w:val="24"/>
                <w:szCs w:val="24"/>
              </w:rPr>
            </w:pPr>
            <w:r>
              <w:rPr>
                <w:rFonts w:hint="eastAsia" w:ascii="宋体" w:hAnsi="宋体" w:eastAsia="宋体"/>
                <w:sz w:val="24"/>
                <w:szCs w:val="24"/>
              </w:rPr>
              <w:t>9.1.2顾客满意</w:t>
            </w:r>
          </w:p>
        </w:tc>
        <w:tc>
          <w:tcPr>
            <w:tcW w:w="546" w:type="dxa"/>
            <w:vAlign w:val="center"/>
          </w:tcPr>
          <w:p w14:paraId="66B09ABD">
            <w:pPr>
              <w:jc w:val="center"/>
            </w:pPr>
            <w:r>
              <w:rPr>
                <w:rFonts w:hint="eastAsia" w:ascii="宋体" w:hAnsi="宋体" w:eastAsia="宋体"/>
                <w:sz w:val="24"/>
                <w:szCs w:val="24"/>
              </w:rPr>
              <w:t>△</w:t>
            </w:r>
          </w:p>
        </w:tc>
        <w:tc>
          <w:tcPr>
            <w:tcW w:w="547" w:type="dxa"/>
            <w:vAlign w:val="center"/>
          </w:tcPr>
          <w:p w14:paraId="202D374D">
            <w:pPr>
              <w:jc w:val="center"/>
            </w:pPr>
            <w:r>
              <w:rPr>
                <w:rFonts w:hint="eastAsia" w:ascii="宋体" w:hAnsi="宋体" w:eastAsia="宋体"/>
                <w:sz w:val="24"/>
                <w:szCs w:val="24"/>
              </w:rPr>
              <w:t>△</w:t>
            </w:r>
          </w:p>
        </w:tc>
        <w:tc>
          <w:tcPr>
            <w:tcW w:w="547" w:type="dxa"/>
            <w:vAlign w:val="center"/>
          </w:tcPr>
          <w:p w14:paraId="01AF5B5E">
            <w:pPr>
              <w:jc w:val="center"/>
            </w:pPr>
            <w:r>
              <w:rPr>
                <w:rFonts w:hint="eastAsia" w:ascii="宋体" w:hAnsi="宋体" w:eastAsia="宋体"/>
                <w:sz w:val="24"/>
                <w:szCs w:val="24"/>
              </w:rPr>
              <w:t>△</w:t>
            </w:r>
          </w:p>
        </w:tc>
        <w:tc>
          <w:tcPr>
            <w:tcW w:w="548" w:type="dxa"/>
            <w:vAlign w:val="center"/>
          </w:tcPr>
          <w:p w14:paraId="3F50E92F">
            <w:pPr>
              <w:jc w:val="center"/>
              <w:rPr>
                <w:rFonts w:hint="eastAsia" w:ascii="宋体" w:hAnsi="宋体" w:eastAsia="宋体"/>
                <w:sz w:val="24"/>
                <w:szCs w:val="24"/>
              </w:rPr>
            </w:pPr>
            <w:r>
              <w:rPr>
                <w:rFonts w:hint="eastAsia" w:ascii="宋体" w:hAnsi="宋体" w:eastAsia="宋体"/>
                <w:sz w:val="24"/>
                <w:szCs w:val="24"/>
              </w:rPr>
              <w:t>★</w:t>
            </w:r>
          </w:p>
        </w:tc>
        <w:tc>
          <w:tcPr>
            <w:tcW w:w="547" w:type="dxa"/>
            <w:vAlign w:val="center"/>
          </w:tcPr>
          <w:p w14:paraId="1E0E8738">
            <w:pPr>
              <w:jc w:val="center"/>
            </w:pPr>
            <w:r>
              <w:rPr>
                <w:rFonts w:hint="eastAsia" w:ascii="宋体" w:hAnsi="宋体" w:eastAsia="宋体"/>
                <w:sz w:val="24"/>
                <w:szCs w:val="24"/>
              </w:rPr>
              <w:t>△</w:t>
            </w:r>
          </w:p>
        </w:tc>
        <w:tc>
          <w:tcPr>
            <w:tcW w:w="548" w:type="dxa"/>
            <w:vAlign w:val="center"/>
          </w:tcPr>
          <w:p w14:paraId="2E664357">
            <w:pPr>
              <w:jc w:val="center"/>
            </w:pPr>
            <w:r>
              <w:rPr>
                <w:rFonts w:hint="eastAsia" w:ascii="宋体" w:hAnsi="宋体" w:eastAsia="宋体"/>
                <w:sz w:val="24"/>
                <w:szCs w:val="24"/>
              </w:rPr>
              <w:t>△</w:t>
            </w:r>
          </w:p>
        </w:tc>
      </w:tr>
      <w:tr w14:paraId="0CE58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4294" w:type="dxa"/>
            <w:vAlign w:val="center"/>
          </w:tcPr>
          <w:p w14:paraId="49A65849">
            <w:pPr>
              <w:rPr>
                <w:rFonts w:hint="eastAsia" w:ascii="宋体" w:hAnsi="宋体" w:eastAsia="宋体"/>
                <w:sz w:val="24"/>
                <w:szCs w:val="24"/>
              </w:rPr>
            </w:pPr>
            <w:r>
              <w:rPr>
                <w:rFonts w:hint="eastAsia" w:ascii="宋体" w:hAnsi="宋体" w:eastAsia="宋体"/>
                <w:sz w:val="24"/>
                <w:szCs w:val="24"/>
              </w:rPr>
              <w:t>9.1.3分析和评价</w:t>
            </w:r>
          </w:p>
        </w:tc>
        <w:tc>
          <w:tcPr>
            <w:tcW w:w="546" w:type="dxa"/>
            <w:vAlign w:val="center"/>
          </w:tcPr>
          <w:p w14:paraId="0D95D6D1">
            <w:pPr>
              <w:jc w:val="center"/>
            </w:pPr>
            <w:r>
              <w:rPr>
                <w:rFonts w:hint="eastAsia" w:ascii="宋体" w:hAnsi="宋体" w:eastAsia="宋体"/>
                <w:sz w:val="24"/>
                <w:szCs w:val="24"/>
              </w:rPr>
              <w:t>△</w:t>
            </w:r>
          </w:p>
        </w:tc>
        <w:tc>
          <w:tcPr>
            <w:tcW w:w="547" w:type="dxa"/>
            <w:vAlign w:val="center"/>
          </w:tcPr>
          <w:p w14:paraId="485ED1CA">
            <w:pPr>
              <w:jc w:val="center"/>
            </w:pPr>
            <w:r>
              <w:rPr>
                <w:rFonts w:hint="eastAsia" w:ascii="宋体" w:hAnsi="宋体" w:eastAsia="宋体"/>
                <w:sz w:val="24"/>
                <w:szCs w:val="24"/>
              </w:rPr>
              <w:t>△</w:t>
            </w:r>
          </w:p>
        </w:tc>
        <w:tc>
          <w:tcPr>
            <w:tcW w:w="547" w:type="dxa"/>
            <w:vAlign w:val="center"/>
          </w:tcPr>
          <w:p w14:paraId="78A2FF42">
            <w:pPr>
              <w:jc w:val="center"/>
              <w:rPr>
                <w:rFonts w:hint="eastAsia" w:ascii="宋体" w:hAnsi="宋体" w:eastAsia="宋体"/>
                <w:sz w:val="24"/>
                <w:szCs w:val="24"/>
              </w:rPr>
            </w:pPr>
            <w:r>
              <w:rPr>
                <w:rFonts w:hint="eastAsia" w:ascii="宋体" w:hAnsi="宋体" w:eastAsia="宋体"/>
                <w:sz w:val="24"/>
                <w:szCs w:val="24"/>
              </w:rPr>
              <w:t>△</w:t>
            </w:r>
          </w:p>
        </w:tc>
        <w:tc>
          <w:tcPr>
            <w:tcW w:w="548" w:type="dxa"/>
            <w:vAlign w:val="center"/>
          </w:tcPr>
          <w:p w14:paraId="20276EC1">
            <w:pPr>
              <w:jc w:val="center"/>
            </w:pPr>
            <w:r>
              <w:rPr>
                <w:rFonts w:hint="eastAsia" w:ascii="宋体" w:hAnsi="宋体" w:eastAsia="宋体"/>
                <w:sz w:val="24"/>
                <w:szCs w:val="24"/>
              </w:rPr>
              <w:t>△</w:t>
            </w:r>
          </w:p>
        </w:tc>
        <w:tc>
          <w:tcPr>
            <w:tcW w:w="547" w:type="dxa"/>
            <w:vAlign w:val="center"/>
          </w:tcPr>
          <w:p w14:paraId="23D0AB9F">
            <w:pPr>
              <w:jc w:val="center"/>
            </w:pPr>
            <w:r>
              <w:rPr>
                <w:rFonts w:hint="eastAsia" w:ascii="宋体" w:hAnsi="宋体" w:eastAsia="宋体"/>
                <w:sz w:val="24"/>
                <w:szCs w:val="24"/>
              </w:rPr>
              <w:t>△</w:t>
            </w:r>
          </w:p>
        </w:tc>
        <w:tc>
          <w:tcPr>
            <w:tcW w:w="548" w:type="dxa"/>
            <w:vAlign w:val="center"/>
          </w:tcPr>
          <w:p w14:paraId="1754AD82">
            <w:pPr>
              <w:jc w:val="center"/>
            </w:pPr>
            <w:r>
              <w:rPr>
                <w:rFonts w:hint="eastAsia" w:ascii="宋体" w:hAnsi="宋体" w:eastAsia="宋体"/>
                <w:sz w:val="24"/>
                <w:szCs w:val="24"/>
              </w:rPr>
              <w:t>★</w:t>
            </w:r>
          </w:p>
        </w:tc>
      </w:tr>
      <w:tr w14:paraId="05098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4294" w:type="dxa"/>
            <w:vAlign w:val="center"/>
          </w:tcPr>
          <w:p w14:paraId="5C642C4A">
            <w:pPr>
              <w:rPr>
                <w:rFonts w:hint="eastAsia" w:ascii="宋体" w:hAnsi="宋体" w:eastAsia="宋体"/>
                <w:sz w:val="24"/>
                <w:szCs w:val="24"/>
              </w:rPr>
            </w:pPr>
            <w:r>
              <w:rPr>
                <w:rFonts w:hint="eastAsia" w:ascii="宋体" w:hAnsi="宋体" w:eastAsia="宋体"/>
                <w:sz w:val="24"/>
                <w:szCs w:val="24"/>
              </w:rPr>
              <w:t>9.2内部审核</w:t>
            </w:r>
          </w:p>
        </w:tc>
        <w:tc>
          <w:tcPr>
            <w:tcW w:w="546" w:type="dxa"/>
            <w:vAlign w:val="center"/>
          </w:tcPr>
          <w:p w14:paraId="0A040168">
            <w:pPr>
              <w:jc w:val="center"/>
              <w:rPr>
                <w:rFonts w:hint="eastAsia" w:ascii="宋体" w:hAnsi="宋体" w:eastAsia="宋体"/>
                <w:sz w:val="24"/>
                <w:szCs w:val="24"/>
              </w:rPr>
            </w:pPr>
            <w:r>
              <w:rPr>
                <w:rFonts w:hint="eastAsia" w:ascii="宋体" w:hAnsi="宋体" w:eastAsia="宋体"/>
                <w:sz w:val="24"/>
                <w:szCs w:val="24"/>
              </w:rPr>
              <w:t>△</w:t>
            </w:r>
          </w:p>
        </w:tc>
        <w:tc>
          <w:tcPr>
            <w:tcW w:w="547" w:type="dxa"/>
            <w:vAlign w:val="center"/>
          </w:tcPr>
          <w:p w14:paraId="56B6A32F">
            <w:pPr>
              <w:jc w:val="center"/>
            </w:pPr>
            <w:r>
              <w:rPr>
                <w:rFonts w:hint="eastAsia" w:ascii="宋体" w:hAnsi="宋体" w:eastAsia="宋体"/>
                <w:sz w:val="24"/>
                <w:szCs w:val="24"/>
              </w:rPr>
              <w:t>★</w:t>
            </w:r>
          </w:p>
        </w:tc>
        <w:tc>
          <w:tcPr>
            <w:tcW w:w="547" w:type="dxa"/>
            <w:vAlign w:val="center"/>
          </w:tcPr>
          <w:p w14:paraId="379F28F4">
            <w:pPr>
              <w:jc w:val="center"/>
            </w:pPr>
            <w:r>
              <w:rPr>
                <w:rFonts w:hint="eastAsia" w:ascii="宋体" w:hAnsi="宋体" w:eastAsia="宋体"/>
                <w:sz w:val="24"/>
                <w:szCs w:val="24"/>
              </w:rPr>
              <w:t>△</w:t>
            </w:r>
          </w:p>
        </w:tc>
        <w:tc>
          <w:tcPr>
            <w:tcW w:w="548" w:type="dxa"/>
            <w:vAlign w:val="center"/>
          </w:tcPr>
          <w:p w14:paraId="6FF2DB2D">
            <w:pPr>
              <w:jc w:val="center"/>
            </w:pPr>
            <w:r>
              <w:rPr>
                <w:rFonts w:hint="eastAsia" w:ascii="宋体" w:hAnsi="宋体" w:eastAsia="宋体"/>
                <w:sz w:val="24"/>
                <w:szCs w:val="24"/>
              </w:rPr>
              <w:t>△</w:t>
            </w:r>
          </w:p>
        </w:tc>
        <w:tc>
          <w:tcPr>
            <w:tcW w:w="547" w:type="dxa"/>
            <w:vAlign w:val="center"/>
          </w:tcPr>
          <w:p w14:paraId="52CF3293">
            <w:pPr>
              <w:jc w:val="center"/>
            </w:pPr>
            <w:r>
              <w:rPr>
                <w:rFonts w:hint="eastAsia" w:ascii="宋体" w:hAnsi="宋体" w:eastAsia="宋体"/>
                <w:sz w:val="24"/>
                <w:szCs w:val="24"/>
              </w:rPr>
              <w:t>△</w:t>
            </w:r>
          </w:p>
        </w:tc>
        <w:tc>
          <w:tcPr>
            <w:tcW w:w="548" w:type="dxa"/>
            <w:vAlign w:val="center"/>
          </w:tcPr>
          <w:p w14:paraId="71D41A86">
            <w:pPr>
              <w:jc w:val="center"/>
            </w:pPr>
            <w:r>
              <w:rPr>
                <w:rFonts w:hint="eastAsia" w:ascii="宋体" w:hAnsi="宋体" w:eastAsia="宋体"/>
                <w:sz w:val="24"/>
                <w:szCs w:val="24"/>
              </w:rPr>
              <w:t>△</w:t>
            </w:r>
          </w:p>
        </w:tc>
      </w:tr>
      <w:tr w14:paraId="51B59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4294" w:type="dxa"/>
            <w:vAlign w:val="center"/>
          </w:tcPr>
          <w:p w14:paraId="5A72C13E">
            <w:pPr>
              <w:rPr>
                <w:rFonts w:hint="eastAsia" w:ascii="宋体" w:hAnsi="宋体" w:eastAsia="宋体"/>
                <w:sz w:val="24"/>
                <w:szCs w:val="24"/>
              </w:rPr>
            </w:pPr>
            <w:r>
              <w:rPr>
                <w:rFonts w:hint="eastAsia" w:ascii="宋体" w:hAnsi="宋体" w:eastAsia="宋体"/>
                <w:sz w:val="24"/>
                <w:szCs w:val="24"/>
              </w:rPr>
              <w:t>9.3管理评审</w:t>
            </w:r>
          </w:p>
        </w:tc>
        <w:tc>
          <w:tcPr>
            <w:tcW w:w="546" w:type="dxa"/>
            <w:vAlign w:val="center"/>
          </w:tcPr>
          <w:p w14:paraId="7F6C409C">
            <w:pPr>
              <w:jc w:val="center"/>
              <w:rPr>
                <w:rFonts w:hint="eastAsia" w:ascii="宋体" w:hAnsi="宋体" w:eastAsia="宋体"/>
                <w:sz w:val="24"/>
                <w:szCs w:val="24"/>
              </w:rPr>
            </w:pPr>
            <w:r>
              <w:rPr>
                <w:rFonts w:hint="eastAsia" w:ascii="宋体" w:hAnsi="宋体" w:eastAsia="宋体"/>
                <w:sz w:val="24"/>
                <w:szCs w:val="24"/>
              </w:rPr>
              <w:t>★</w:t>
            </w:r>
          </w:p>
        </w:tc>
        <w:tc>
          <w:tcPr>
            <w:tcW w:w="547" w:type="dxa"/>
            <w:vAlign w:val="center"/>
          </w:tcPr>
          <w:p w14:paraId="76F79FBF">
            <w:pPr>
              <w:jc w:val="center"/>
            </w:pPr>
            <w:r>
              <w:rPr>
                <w:rFonts w:hint="eastAsia" w:ascii="宋体" w:hAnsi="宋体" w:eastAsia="宋体"/>
                <w:sz w:val="24"/>
                <w:szCs w:val="24"/>
              </w:rPr>
              <w:t>△</w:t>
            </w:r>
          </w:p>
        </w:tc>
        <w:tc>
          <w:tcPr>
            <w:tcW w:w="547" w:type="dxa"/>
            <w:vAlign w:val="center"/>
          </w:tcPr>
          <w:p w14:paraId="14B864FD">
            <w:pPr>
              <w:jc w:val="center"/>
            </w:pPr>
            <w:r>
              <w:rPr>
                <w:rFonts w:hint="eastAsia" w:ascii="宋体" w:hAnsi="宋体" w:eastAsia="宋体"/>
                <w:sz w:val="24"/>
                <w:szCs w:val="24"/>
              </w:rPr>
              <w:t>△</w:t>
            </w:r>
          </w:p>
        </w:tc>
        <w:tc>
          <w:tcPr>
            <w:tcW w:w="548" w:type="dxa"/>
            <w:vAlign w:val="center"/>
          </w:tcPr>
          <w:p w14:paraId="01070878">
            <w:pPr>
              <w:jc w:val="center"/>
            </w:pPr>
            <w:r>
              <w:rPr>
                <w:rFonts w:hint="eastAsia" w:ascii="宋体" w:hAnsi="宋体" w:eastAsia="宋体"/>
                <w:sz w:val="24"/>
                <w:szCs w:val="24"/>
              </w:rPr>
              <w:t>△</w:t>
            </w:r>
          </w:p>
        </w:tc>
        <w:tc>
          <w:tcPr>
            <w:tcW w:w="547" w:type="dxa"/>
            <w:vAlign w:val="center"/>
          </w:tcPr>
          <w:p w14:paraId="05DC8CCF">
            <w:pPr>
              <w:jc w:val="center"/>
            </w:pPr>
            <w:r>
              <w:rPr>
                <w:rFonts w:hint="eastAsia" w:ascii="宋体" w:hAnsi="宋体" w:eastAsia="宋体"/>
                <w:sz w:val="24"/>
                <w:szCs w:val="24"/>
              </w:rPr>
              <w:t>△</w:t>
            </w:r>
          </w:p>
        </w:tc>
        <w:tc>
          <w:tcPr>
            <w:tcW w:w="548" w:type="dxa"/>
            <w:vAlign w:val="center"/>
          </w:tcPr>
          <w:p w14:paraId="791290ED">
            <w:pPr>
              <w:jc w:val="center"/>
            </w:pPr>
            <w:r>
              <w:rPr>
                <w:rFonts w:hint="eastAsia" w:ascii="宋体" w:hAnsi="宋体" w:eastAsia="宋体"/>
                <w:sz w:val="24"/>
                <w:szCs w:val="24"/>
              </w:rPr>
              <w:t>△</w:t>
            </w:r>
          </w:p>
        </w:tc>
      </w:tr>
      <w:tr w14:paraId="7E2DE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4294" w:type="dxa"/>
            <w:vAlign w:val="center"/>
          </w:tcPr>
          <w:p w14:paraId="3F8A8DB1">
            <w:pPr>
              <w:rPr>
                <w:rFonts w:hint="eastAsia" w:ascii="宋体" w:hAnsi="宋体" w:eastAsia="宋体"/>
                <w:sz w:val="24"/>
                <w:szCs w:val="24"/>
              </w:rPr>
            </w:pPr>
            <w:r>
              <w:rPr>
                <w:rFonts w:hint="eastAsia" w:ascii="宋体" w:hAnsi="宋体" w:eastAsia="宋体"/>
                <w:sz w:val="24"/>
                <w:szCs w:val="24"/>
              </w:rPr>
              <w:t>10.1改进总则</w:t>
            </w:r>
          </w:p>
        </w:tc>
        <w:tc>
          <w:tcPr>
            <w:tcW w:w="546" w:type="dxa"/>
            <w:vAlign w:val="center"/>
          </w:tcPr>
          <w:p w14:paraId="416A8296">
            <w:pPr>
              <w:jc w:val="center"/>
              <w:rPr>
                <w:rFonts w:hint="eastAsia" w:ascii="宋体" w:hAnsi="宋体" w:eastAsia="宋体"/>
                <w:sz w:val="24"/>
                <w:szCs w:val="24"/>
              </w:rPr>
            </w:pPr>
            <w:r>
              <w:rPr>
                <w:rFonts w:hint="eastAsia" w:ascii="宋体" w:hAnsi="宋体" w:eastAsia="宋体"/>
                <w:sz w:val="24"/>
                <w:szCs w:val="24"/>
              </w:rPr>
              <w:t>★</w:t>
            </w:r>
          </w:p>
        </w:tc>
        <w:tc>
          <w:tcPr>
            <w:tcW w:w="547" w:type="dxa"/>
            <w:vAlign w:val="center"/>
          </w:tcPr>
          <w:p w14:paraId="2E2092AE">
            <w:pPr>
              <w:jc w:val="center"/>
            </w:pPr>
            <w:r>
              <w:rPr>
                <w:rFonts w:hint="eastAsia" w:ascii="宋体" w:hAnsi="宋体" w:eastAsia="宋体"/>
                <w:sz w:val="24"/>
                <w:szCs w:val="24"/>
              </w:rPr>
              <w:t>△</w:t>
            </w:r>
          </w:p>
        </w:tc>
        <w:tc>
          <w:tcPr>
            <w:tcW w:w="547" w:type="dxa"/>
            <w:vAlign w:val="center"/>
          </w:tcPr>
          <w:p w14:paraId="32A7DD0D">
            <w:pPr>
              <w:jc w:val="center"/>
            </w:pPr>
            <w:r>
              <w:rPr>
                <w:rFonts w:hint="eastAsia" w:ascii="宋体" w:hAnsi="宋体" w:eastAsia="宋体"/>
                <w:sz w:val="24"/>
                <w:szCs w:val="24"/>
              </w:rPr>
              <w:t>△</w:t>
            </w:r>
          </w:p>
        </w:tc>
        <w:tc>
          <w:tcPr>
            <w:tcW w:w="548" w:type="dxa"/>
            <w:vAlign w:val="center"/>
          </w:tcPr>
          <w:p w14:paraId="6CD80C45">
            <w:pPr>
              <w:jc w:val="center"/>
            </w:pPr>
            <w:r>
              <w:rPr>
                <w:rFonts w:hint="eastAsia" w:ascii="宋体" w:hAnsi="宋体" w:eastAsia="宋体"/>
                <w:sz w:val="24"/>
                <w:szCs w:val="24"/>
              </w:rPr>
              <w:t>△</w:t>
            </w:r>
          </w:p>
        </w:tc>
        <w:tc>
          <w:tcPr>
            <w:tcW w:w="547" w:type="dxa"/>
            <w:vAlign w:val="center"/>
          </w:tcPr>
          <w:p w14:paraId="375B9706">
            <w:pPr>
              <w:jc w:val="center"/>
            </w:pPr>
            <w:r>
              <w:rPr>
                <w:rFonts w:hint="eastAsia" w:ascii="宋体" w:hAnsi="宋体" w:eastAsia="宋体"/>
                <w:sz w:val="24"/>
                <w:szCs w:val="24"/>
              </w:rPr>
              <w:t>△</w:t>
            </w:r>
          </w:p>
        </w:tc>
        <w:tc>
          <w:tcPr>
            <w:tcW w:w="548" w:type="dxa"/>
            <w:vAlign w:val="center"/>
          </w:tcPr>
          <w:p w14:paraId="4FBD80A5">
            <w:pPr>
              <w:jc w:val="center"/>
            </w:pPr>
            <w:r>
              <w:rPr>
                <w:rFonts w:hint="eastAsia" w:ascii="宋体" w:hAnsi="宋体" w:eastAsia="宋体"/>
                <w:sz w:val="24"/>
                <w:szCs w:val="24"/>
              </w:rPr>
              <w:t>△</w:t>
            </w:r>
          </w:p>
        </w:tc>
      </w:tr>
      <w:tr w14:paraId="47FAB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4294" w:type="dxa"/>
            <w:vAlign w:val="center"/>
          </w:tcPr>
          <w:p w14:paraId="4176BEE5">
            <w:pPr>
              <w:rPr>
                <w:rFonts w:hint="eastAsia" w:ascii="宋体" w:hAnsi="宋体" w:eastAsia="宋体"/>
                <w:sz w:val="24"/>
                <w:szCs w:val="24"/>
              </w:rPr>
            </w:pPr>
            <w:r>
              <w:rPr>
                <w:rFonts w:hint="eastAsia" w:ascii="宋体" w:hAnsi="宋体" w:eastAsia="宋体"/>
                <w:sz w:val="24"/>
                <w:szCs w:val="24"/>
              </w:rPr>
              <w:t>10.2不合格和纠正措施</w:t>
            </w:r>
          </w:p>
        </w:tc>
        <w:tc>
          <w:tcPr>
            <w:tcW w:w="546" w:type="dxa"/>
            <w:vAlign w:val="center"/>
          </w:tcPr>
          <w:p w14:paraId="038625A5">
            <w:pPr>
              <w:jc w:val="center"/>
            </w:pPr>
            <w:r>
              <w:rPr>
                <w:rFonts w:hint="eastAsia" w:ascii="宋体" w:hAnsi="宋体" w:eastAsia="宋体"/>
                <w:sz w:val="24"/>
                <w:szCs w:val="24"/>
              </w:rPr>
              <w:t>△</w:t>
            </w:r>
          </w:p>
        </w:tc>
        <w:tc>
          <w:tcPr>
            <w:tcW w:w="547" w:type="dxa"/>
            <w:vAlign w:val="center"/>
          </w:tcPr>
          <w:p w14:paraId="4C5EE53C">
            <w:pPr>
              <w:jc w:val="center"/>
            </w:pPr>
            <w:r>
              <w:rPr>
                <w:rFonts w:hint="eastAsia" w:ascii="宋体" w:hAnsi="宋体" w:eastAsia="宋体"/>
                <w:sz w:val="24"/>
                <w:szCs w:val="24"/>
              </w:rPr>
              <w:t>△</w:t>
            </w:r>
          </w:p>
        </w:tc>
        <w:tc>
          <w:tcPr>
            <w:tcW w:w="547" w:type="dxa"/>
            <w:vAlign w:val="center"/>
          </w:tcPr>
          <w:p w14:paraId="6F8D14C6">
            <w:pPr>
              <w:jc w:val="center"/>
              <w:rPr>
                <w:rFonts w:hint="eastAsia" w:ascii="宋体" w:hAnsi="宋体" w:eastAsia="宋体"/>
                <w:sz w:val="24"/>
                <w:szCs w:val="24"/>
              </w:rPr>
            </w:pPr>
            <w:r>
              <w:rPr>
                <w:rFonts w:hint="eastAsia" w:ascii="宋体" w:hAnsi="宋体" w:eastAsia="宋体"/>
                <w:sz w:val="24"/>
                <w:szCs w:val="24"/>
              </w:rPr>
              <w:t>△</w:t>
            </w:r>
          </w:p>
        </w:tc>
        <w:tc>
          <w:tcPr>
            <w:tcW w:w="548" w:type="dxa"/>
            <w:vAlign w:val="center"/>
          </w:tcPr>
          <w:p w14:paraId="1262D1F0">
            <w:pPr>
              <w:jc w:val="center"/>
            </w:pPr>
            <w:r>
              <w:rPr>
                <w:rFonts w:hint="eastAsia" w:ascii="宋体" w:hAnsi="宋体" w:eastAsia="宋体"/>
                <w:sz w:val="24"/>
                <w:szCs w:val="24"/>
              </w:rPr>
              <w:t>△</w:t>
            </w:r>
          </w:p>
        </w:tc>
        <w:tc>
          <w:tcPr>
            <w:tcW w:w="547" w:type="dxa"/>
            <w:vAlign w:val="center"/>
          </w:tcPr>
          <w:p w14:paraId="741CAE24">
            <w:pPr>
              <w:jc w:val="center"/>
            </w:pPr>
            <w:r>
              <w:rPr>
                <w:rFonts w:hint="eastAsia" w:ascii="宋体" w:hAnsi="宋体" w:eastAsia="宋体"/>
                <w:sz w:val="24"/>
                <w:szCs w:val="24"/>
              </w:rPr>
              <w:t>△</w:t>
            </w:r>
          </w:p>
        </w:tc>
        <w:tc>
          <w:tcPr>
            <w:tcW w:w="548" w:type="dxa"/>
            <w:vAlign w:val="center"/>
          </w:tcPr>
          <w:p w14:paraId="0B517FA3">
            <w:pPr>
              <w:jc w:val="center"/>
            </w:pPr>
            <w:r>
              <w:rPr>
                <w:rFonts w:hint="eastAsia" w:ascii="宋体" w:hAnsi="宋体" w:eastAsia="宋体"/>
                <w:sz w:val="24"/>
                <w:szCs w:val="24"/>
              </w:rPr>
              <w:t>★</w:t>
            </w:r>
          </w:p>
        </w:tc>
      </w:tr>
      <w:tr w14:paraId="2390B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4294" w:type="dxa"/>
            <w:vAlign w:val="center"/>
          </w:tcPr>
          <w:p w14:paraId="79303DB9">
            <w:pPr>
              <w:rPr>
                <w:rFonts w:hint="eastAsia" w:ascii="宋体" w:hAnsi="宋体" w:eastAsia="宋体"/>
                <w:sz w:val="24"/>
                <w:szCs w:val="24"/>
              </w:rPr>
            </w:pPr>
            <w:r>
              <w:rPr>
                <w:rFonts w:hint="eastAsia" w:ascii="宋体" w:hAnsi="宋体" w:eastAsia="宋体"/>
                <w:sz w:val="24"/>
                <w:szCs w:val="24"/>
              </w:rPr>
              <w:t>10.3持续改进</w:t>
            </w:r>
          </w:p>
        </w:tc>
        <w:tc>
          <w:tcPr>
            <w:tcW w:w="546" w:type="dxa"/>
            <w:vAlign w:val="center"/>
          </w:tcPr>
          <w:p w14:paraId="4ABCD4EC">
            <w:pPr>
              <w:jc w:val="center"/>
              <w:rPr>
                <w:rFonts w:hint="eastAsia" w:ascii="宋体" w:hAnsi="宋体" w:eastAsia="宋体"/>
                <w:sz w:val="24"/>
                <w:szCs w:val="24"/>
              </w:rPr>
            </w:pPr>
            <w:r>
              <w:rPr>
                <w:rFonts w:hint="eastAsia" w:ascii="宋体" w:hAnsi="宋体" w:eastAsia="宋体"/>
                <w:sz w:val="24"/>
                <w:szCs w:val="24"/>
              </w:rPr>
              <w:t>★</w:t>
            </w:r>
          </w:p>
        </w:tc>
        <w:tc>
          <w:tcPr>
            <w:tcW w:w="547" w:type="dxa"/>
            <w:vAlign w:val="center"/>
          </w:tcPr>
          <w:p w14:paraId="49413F2B">
            <w:pPr>
              <w:jc w:val="center"/>
            </w:pPr>
            <w:r>
              <w:rPr>
                <w:rFonts w:hint="eastAsia" w:ascii="宋体" w:hAnsi="宋体" w:eastAsia="宋体"/>
                <w:sz w:val="24"/>
                <w:szCs w:val="24"/>
              </w:rPr>
              <w:t>△</w:t>
            </w:r>
          </w:p>
        </w:tc>
        <w:tc>
          <w:tcPr>
            <w:tcW w:w="547" w:type="dxa"/>
            <w:vAlign w:val="center"/>
          </w:tcPr>
          <w:p w14:paraId="672141DD">
            <w:pPr>
              <w:jc w:val="center"/>
            </w:pPr>
            <w:r>
              <w:rPr>
                <w:rFonts w:hint="eastAsia" w:ascii="宋体" w:hAnsi="宋体" w:eastAsia="宋体"/>
                <w:sz w:val="24"/>
                <w:szCs w:val="24"/>
              </w:rPr>
              <w:t>△</w:t>
            </w:r>
          </w:p>
        </w:tc>
        <w:tc>
          <w:tcPr>
            <w:tcW w:w="548" w:type="dxa"/>
            <w:vAlign w:val="center"/>
          </w:tcPr>
          <w:p w14:paraId="01E8B50C">
            <w:pPr>
              <w:jc w:val="center"/>
            </w:pPr>
            <w:r>
              <w:rPr>
                <w:rFonts w:hint="eastAsia" w:ascii="宋体" w:hAnsi="宋体" w:eastAsia="宋体"/>
                <w:sz w:val="24"/>
                <w:szCs w:val="24"/>
              </w:rPr>
              <w:t>△</w:t>
            </w:r>
          </w:p>
        </w:tc>
        <w:tc>
          <w:tcPr>
            <w:tcW w:w="547" w:type="dxa"/>
            <w:vAlign w:val="center"/>
          </w:tcPr>
          <w:p w14:paraId="57764734">
            <w:pPr>
              <w:jc w:val="center"/>
            </w:pPr>
            <w:r>
              <w:rPr>
                <w:rFonts w:hint="eastAsia" w:ascii="宋体" w:hAnsi="宋体" w:eastAsia="宋体"/>
                <w:sz w:val="24"/>
                <w:szCs w:val="24"/>
              </w:rPr>
              <w:t>△</w:t>
            </w:r>
          </w:p>
        </w:tc>
        <w:tc>
          <w:tcPr>
            <w:tcW w:w="548" w:type="dxa"/>
            <w:vAlign w:val="center"/>
          </w:tcPr>
          <w:p w14:paraId="6F96786C">
            <w:pPr>
              <w:jc w:val="center"/>
            </w:pPr>
            <w:r>
              <w:rPr>
                <w:rFonts w:hint="eastAsia" w:ascii="宋体" w:hAnsi="宋体" w:eastAsia="宋体"/>
                <w:sz w:val="24"/>
                <w:szCs w:val="24"/>
              </w:rPr>
              <w:t>△</w:t>
            </w:r>
          </w:p>
        </w:tc>
      </w:tr>
    </w:tbl>
    <w:p w14:paraId="01A8D230">
      <w:pPr>
        <w:rPr>
          <w:rFonts w:hint="eastAsia" w:ascii="宋体" w:hAnsi="宋体" w:eastAsia="宋体"/>
          <w:b/>
          <w:sz w:val="36"/>
          <w:szCs w:val="36"/>
        </w:rPr>
      </w:pPr>
    </w:p>
    <w:p w14:paraId="449421A7">
      <w:pPr>
        <w:rPr>
          <w:rFonts w:hint="eastAsia" w:ascii="宋体" w:hAnsi="宋体" w:eastAsia="宋体"/>
          <w:b/>
          <w:sz w:val="36"/>
          <w:szCs w:val="36"/>
        </w:rPr>
      </w:pPr>
    </w:p>
    <w:p w14:paraId="01DBCF93">
      <w:pPr>
        <w:rPr>
          <w:rFonts w:hint="eastAsia" w:ascii="宋体" w:hAnsi="宋体" w:eastAsia="宋体"/>
          <w:b/>
          <w:sz w:val="36"/>
          <w:szCs w:val="36"/>
        </w:rPr>
      </w:pPr>
      <w:r>
        <w:rPr>
          <w:rFonts w:hint="eastAsia" w:ascii="宋体" w:hAnsi="宋体" w:eastAsia="宋体"/>
          <w:b/>
          <w:sz w:val="36"/>
          <w:szCs w:val="36"/>
        </w:rPr>
        <w:t>1.5</w:t>
      </w:r>
      <w:r>
        <w:rPr>
          <w:rFonts w:hint="eastAsia" w:ascii="宋体" w:hAnsi="宋体" w:eastAsia="宋体" w:cs="Times New Roman"/>
          <w:b/>
          <w:sz w:val="36"/>
          <w:szCs w:val="36"/>
        </w:rPr>
        <w:t>《管理手册》的编制、修改与管理</w:t>
      </w:r>
    </w:p>
    <w:p w14:paraId="68B6F96A">
      <w:pPr>
        <w:spacing w:line="360" w:lineRule="auto"/>
        <w:outlineLvl w:val="0"/>
        <w:rPr>
          <w:rFonts w:hint="eastAsia" w:ascii="宋体" w:hAnsi="宋体" w:eastAsia="宋体"/>
          <w:sz w:val="24"/>
          <w:szCs w:val="24"/>
        </w:rPr>
      </w:pPr>
      <w:r>
        <w:rPr>
          <w:rFonts w:hint="eastAsia" w:ascii="宋体" w:hAnsi="宋体" w:eastAsia="宋体" w:cs="Times New Roman"/>
          <w:sz w:val="24"/>
          <w:szCs w:val="24"/>
        </w:rPr>
        <w:t>1.</w:t>
      </w:r>
      <w:r>
        <w:rPr>
          <w:rFonts w:hint="eastAsia" w:ascii="宋体" w:hAnsi="宋体" w:eastAsia="宋体"/>
          <w:sz w:val="24"/>
          <w:szCs w:val="24"/>
        </w:rPr>
        <w:t>5</w:t>
      </w:r>
      <w:r>
        <w:rPr>
          <w:rFonts w:hint="eastAsia" w:ascii="宋体" w:hAnsi="宋体" w:eastAsia="宋体" w:cs="Times New Roman"/>
          <w:sz w:val="24"/>
          <w:szCs w:val="24"/>
        </w:rPr>
        <w:t>.1《管理手册》的编写、批准和发布说明</w:t>
      </w:r>
    </w:p>
    <w:p w14:paraId="4E8B4E7F">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（1）本企业根据GB/T19001- 2016《质量管理体系要求》、、《中华人民共和国安全生产法》，结合企业的实际情况，组织编写《管理手册》。</w:t>
      </w:r>
    </w:p>
    <w:p w14:paraId="514F39B3">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（2）《管理手册》初稿完成后，由各职能部门进行讨论、评审和提出修改意见，参与审核的人员有：管理层组成人员，</w:t>
      </w:r>
      <w:r>
        <w:rPr>
          <w:rFonts w:hint="eastAsia" w:ascii="宋体" w:hAnsi="宋体" w:eastAsia="宋体" w:cs="Times New Roman"/>
          <w:bCs/>
          <w:sz w:val="24"/>
          <w:szCs w:val="24"/>
        </w:rPr>
        <w:t>主审：</w:t>
      </w:r>
      <w:r>
        <w:rPr>
          <w:rFonts w:hint="eastAsia" w:ascii="宋体" w:hAnsi="宋体" w:eastAsia="宋体" w:cs="Times New Roman"/>
          <w:bCs/>
          <w:sz w:val="24"/>
          <w:szCs w:val="24"/>
          <w:lang w:eastAsia="zh-CN"/>
        </w:rPr>
        <w:t>邵建军</w:t>
      </w:r>
      <w:r>
        <w:rPr>
          <w:rFonts w:hint="eastAsia" w:ascii="宋体" w:hAnsi="宋体" w:eastAsia="宋体" w:cs="Times New Roman"/>
          <w:bCs/>
          <w:sz w:val="24"/>
          <w:szCs w:val="24"/>
        </w:rPr>
        <w:t>，</w:t>
      </w:r>
      <w:r>
        <w:rPr>
          <w:rFonts w:hint="eastAsia" w:ascii="宋体" w:hAnsi="宋体" w:eastAsia="宋体" w:cs="Times New Roman"/>
          <w:sz w:val="24"/>
          <w:szCs w:val="24"/>
        </w:rPr>
        <w:t>审核通过后定稿。</w:t>
      </w:r>
    </w:p>
    <w:p w14:paraId="67656084">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（3）《管理手册》定稿后，经总经理批准发布，并组织实施。</w:t>
      </w:r>
    </w:p>
    <w:p w14:paraId="373495A6">
      <w:pPr>
        <w:spacing w:line="360" w:lineRule="auto"/>
        <w:rPr>
          <w:rFonts w:hint="eastAsia" w:ascii="宋体" w:hAnsi="宋体" w:eastAsia="宋体"/>
          <w:sz w:val="24"/>
          <w:szCs w:val="24"/>
        </w:rPr>
      </w:pPr>
      <w:r>
        <w:rPr>
          <w:rFonts w:ascii="宋体" w:hAnsi="宋体" w:eastAsia="宋体"/>
          <w:sz w:val="24"/>
          <w:szCs w:val="24"/>
        </w:rPr>
        <w:t>（4）</w:t>
      </w:r>
      <w:r>
        <w:rPr>
          <w:rFonts w:hint="eastAsia" w:ascii="宋体" w:hAnsi="宋体" w:eastAsia="宋体"/>
          <w:sz w:val="24"/>
          <w:szCs w:val="24"/>
        </w:rPr>
        <w:t>公司任命</w:t>
      </w:r>
      <w:r>
        <w:rPr>
          <w:rFonts w:hint="eastAsia" w:ascii="方正舒体" w:hAnsi="宋体" w:eastAsia="方正舒体"/>
          <w:b/>
          <w:bCs/>
          <w:sz w:val="28"/>
          <w:szCs w:val="28"/>
          <w:lang w:eastAsia="zh-CN"/>
        </w:rPr>
        <w:t>邵建军</w:t>
      </w:r>
      <w:r>
        <w:rPr>
          <w:rFonts w:hint="eastAsia" w:ascii="宋体" w:hAnsi="宋体" w:eastAsia="宋体"/>
          <w:sz w:val="24"/>
          <w:szCs w:val="24"/>
        </w:rPr>
        <w:t>为管理者代表。</w:t>
      </w:r>
    </w:p>
    <w:p w14:paraId="775DD825">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1.</w:t>
      </w:r>
      <w:r>
        <w:rPr>
          <w:rFonts w:hint="eastAsia" w:ascii="宋体" w:hAnsi="宋体" w:eastAsia="宋体"/>
          <w:sz w:val="24"/>
          <w:szCs w:val="24"/>
        </w:rPr>
        <w:t>5</w:t>
      </w:r>
      <w:r>
        <w:rPr>
          <w:rFonts w:hint="eastAsia" w:ascii="宋体" w:hAnsi="宋体" w:eastAsia="宋体" w:cs="Times New Roman"/>
          <w:sz w:val="24"/>
          <w:szCs w:val="24"/>
        </w:rPr>
        <w:t>.2《管理手册》的管理</w:t>
      </w:r>
    </w:p>
    <w:p w14:paraId="6639F149">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（1）《管理手册》由管理者代表负责解释。</w:t>
      </w:r>
    </w:p>
    <w:p w14:paraId="57EA6272">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（2）行政部负责《管理手册》的更改和办理相应的审批手续。</w:t>
      </w:r>
    </w:p>
    <w:p w14:paraId="55CFA2F4">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（3）《管理手册》的发放范围由行政部提出，经管理者代表批准后实施。</w:t>
      </w:r>
    </w:p>
    <w:p w14:paraId="19AB47EE">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4）《管理手册》的封面应有“受控”或“非受控”标识。“受控”手册作为企业内各职能部门使用的有效版本文件，需要加盖“受控”印章，当手册更改时必须对其进行相应的换页或局部更改。经管理者代表批准为“非受控”的管理手册，可发放给有关单位参阅，修改时不作跟踪；“非受控”管理手册，不盖“受控”印章。</w:t>
      </w:r>
    </w:p>
    <w:p w14:paraId="5AF32E68">
      <w:pPr>
        <w:spacing w:line="360" w:lineRule="auto"/>
        <w:rPr>
          <w:rFonts w:hint="eastAsia" w:ascii="宋体" w:hAnsi="宋体" w:eastAsia="宋体" w:cs="Times New Roman"/>
          <w:sz w:val="24"/>
          <w:szCs w:val="24"/>
        </w:rPr>
      </w:pPr>
      <w:r>
        <w:rPr>
          <w:rFonts w:ascii="宋体" w:hAnsi="宋体" w:eastAsia="宋体" w:cs="Times New Roman"/>
          <w:sz w:val="24"/>
          <w:szCs w:val="24"/>
        </w:rPr>
        <w:t>（5）《</w:t>
      </w:r>
      <w:r>
        <w:rPr>
          <w:rFonts w:hint="eastAsia" w:ascii="宋体" w:hAnsi="宋体" w:eastAsia="宋体" w:cs="Times New Roman"/>
          <w:sz w:val="24"/>
          <w:szCs w:val="24"/>
        </w:rPr>
        <w:t>管理手册》电子版由管理者代表进行限制编辑处理后发放，以防失控。</w:t>
      </w:r>
    </w:p>
    <w:p w14:paraId="3E48276B">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（6）本管理手册应在定稿前和管理评审会议上进行评审，每年至少进行一次评审。</w:t>
      </w:r>
    </w:p>
    <w:p w14:paraId="711D1354">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（7）当《管理手册》持有人调离本岗位时，应将持有的文件收回。文件持有人应妥善保管本手册，未经管理者代表批准，不得私自外借或提供给他人复印。</w:t>
      </w:r>
    </w:p>
    <w:p w14:paraId="037B6718">
      <w:pPr>
        <w:spacing w:line="360" w:lineRule="auto"/>
        <w:rPr>
          <w:rFonts w:hint="eastAsia" w:ascii="宋体" w:hAnsi="宋体" w:eastAsia="宋体"/>
          <w:sz w:val="24"/>
          <w:szCs w:val="24"/>
        </w:rPr>
      </w:pPr>
      <w:r>
        <w:rPr>
          <w:rFonts w:hint="eastAsia" w:ascii="宋体" w:hAnsi="宋体" w:eastAsia="宋体" w:cs="Times New Roman"/>
          <w:sz w:val="24"/>
          <w:szCs w:val="24"/>
        </w:rPr>
        <w:t>（8）《管理手册》的管理按《文件控制程序》的规定进行。</w:t>
      </w:r>
    </w:p>
    <w:p w14:paraId="302EB4A6">
      <w:pPr>
        <w:sectPr>
          <w:headerReference r:id="rId9" w:type="default"/>
          <w:pgSz w:w="11906" w:h="16838"/>
          <w:pgMar w:top="1440" w:right="1418" w:bottom="1361" w:left="1814" w:header="851" w:footer="992" w:gutter="0"/>
          <w:cols w:space="425" w:num="1"/>
          <w:docGrid w:type="lines" w:linePitch="312" w:charSpace="0"/>
        </w:sectPr>
      </w:pPr>
    </w:p>
    <w:p w14:paraId="0AD50F3D">
      <w:pPr>
        <w:jc w:val="left"/>
        <w:rPr>
          <w:rFonts w:hint="eastAsia" w:ascii="宋体" w:hAnsi="宋体" w:eastAsia="宋体"/>
          <w:b/>
          <w:bCs/>
          <w:sz w:val="36"/>
        </w:rPr>
      </w:pPr>
      <w:r>
        <w:rPr>
          <w:rFonts w:hint="eastAsia" w:ascii="宋体" w:hAnsi="宋体" w:eastAsia="宋体"/>
          <w:b/>
          <w:bCs/>
          <w:sz w:val="36"/>
        </w:rPr>
        <w:t>2.1引用标准</w:t>
      </w:r>
    </w:p>
    <w:p w14:paraId="2AB63CDA">
      <w:pPr>
        <w:ind w:right="420"/>
      </w:pPr>
    </w:p>
    <w:p w14:paraId="2C4938AF">
      <w:pPr>
        <w:spacing w:line="0" w:lineRule="atLeast"/>
        <w:ind w:left="559" w:leftChars="257" w:hanging="19" w:hangingChars="7"/>
        <w:rPr>
          <w:rFonts w:hint="eastAsia" w:ascii="宋体" w:hAnsi="宋体" w:eastAsia="宋体"/>
          <w:sz w:val="28"/>
        </w:rPr>
      </w:pPr>
      <w:r>
        <w:rPr>
          <w:rFonts w:ascii="宋体" w:hAnsi="宋体" w:eastAsia="宋体"/>
          <w:sz w:val="28"/>
          <w:szCs w:val="28"/>
        </w:rPr>
        <w:t>（</w:t>
      </w:r>
      <w:r>
        <w:rPr>
          <w:rFonts w:hint="eastAsia" w:ascii="宋体" w:hAnsi="宋体" w:eastAsia="宋体"/>
          <w:sz w:val="28"/>
          <w:szCs w:val="28"/>
        </w:rPr>
        <w:t>1</w:t>
      </w:r>
      <w:r>
        <w:rPr>
          <w:rFonts w:ascii="宋体" w:hAnsi="宋体" w:eastAsia="宋体"/>
          <w:sz w:val="28"/>
          <w:szCs w:val="28"/>
        </w:rPr>
        <w:t>）</w:t>
      </w:r>
      <w:r>
        <w:rPr>
          <w:rFonts w:hint="eastAsia" w:ascii="宋体" w:hAnsi="宋体" w:eastAsia="宋体"/>
          <w:sz w:val="28"/>
        </w:rPr>
        <w:t xml:space="preserve">GB/T19000-2016 / </w:t>
      </w:r>
      <w:r>
        <w:rPr>
          <w:rFonts w:ascii="宋体" w:hAnsi="宋体" w:eastAsia="宋体"/>
          <w:sz w:val="28"/>
        </w:rPr>
        <w:t>ISO9000:20</w:t>
      </w:r>
      <w:r>
        <w:rPr>
          <w:rFonts w:hint="eastAsia" w:ascii="宋体" w:hAnsi="宋体" w:eastAsia="宋体"/>
          <w:sz w:val="28"/>
        </w:rPr>
        <w:t>1</w:t>
      </w:r>
      <w:r>
        <w:rPr>
          <w:rFonts w:ascii="宋体" w:hAnsi="宋体" w:eastAsia="宋体"/>
          <w:sz w:val="28"/>
        </w:rPr>
        <w:t>5</w:t>
      </w:r>
    </w:p>
    <w:p w14:paraId="101061FA">
      <w:pPr>
        <w:spacing w:line="0" w:lineRule="atLeast"/>
        <w:ind w:left="561" w:leftChars="267" w:firstLine="700" w:firstLineChars="250"/>
        <w:rPr>
          <w:rFonts w:hint="eastAsia" w:ascii="宋体" w:hAnsi="宋体" w:eastAsia="宋体"/>
          <w:sz w:val="28"/>
        </w:rPr>
      </w:pPr>
      <w:r>
        <w:rPr>
          <w:rFonts w:ascii="宋体" w:hAnsi="宋体" w:eastAsia="宋体"/>
          <w:sz w:val="28"/>
        </w:rPr>
        <w:t>质量管理体系　基础和术语</w:t>
      </w:r>
    </w:p>
    <w:p w14:paraId="5F8B6379">
      <w:pPr>
        <w:spacing w:line="0" w:lineRule="atLeast"/>
        <w:ind w:left="556" w:leftChars="265" w:firstLine="720" w:firstLineChars="300"/>
        <w:rPr>
          <w:rFonts w:hint="eastAsia" w:ascii="宋体" w:hAnsi="宋体" w:eastAsia="宋体"/>
          <w:sz w:val="24"/>
        </w:rPr>
      </w:pPr>
    </w:p>
    <w:p w14:paraId="017406E2">
      <w:pPr>
        <w:spacing w:line="0" w:lineRule="atLeast"/>
        <w:ind w:left="559" w:leftChars="257" w:hanging="19" w:hangingChars="7"/>
        <w:rPr>
          <w:rFonts w:hint="eastAsia" w:ascii="宋体" w:hAnsi="宋体" w:eastAsia="宋体"/>
          <w:sz w:val="28"/>
        </w:rPr>
      </w:pPr>
      <w:r>
        <w:rPr>
          <w:rFonts w:ascii="宋体" w:hAnsi="宋体" w:eastAsia="宋体"/>
          <w:sz w:val="28"/>
          <w:szCs w:val="28"/>
        </w:rPr>
        <w:t>（</w:t>
      </w:r>
      <w:r>
        <w:rPr>
          <w:rFonts w:hint="eastAsia" w:ascii="宋体" w:hAnsi="宋体" w:eastAsia="宋体"/>
          <w:sz w:val="28"/>
          <w:szCs w:val="28"/>
        </w:rPr>
        <w:t>2</w:t>
      </w:r>
      <w:r>
        <w:rPr>
          <w:rFonts w:ascii="宋体" w:hAnsi="宋体" w:eastAsia="宋体"/>
          <w:sz w:val="28"/>
          <w:szCs w:val="28"/>
        </w:rPr>
        <w:t>）</w:t>
      </w:r>
      <w:r>
        <w:rPr>
          <w:rFonts w:hint="eastAsia" w:ascii="宋体" w:hAnsi="宋体" w:eastAsia="宋体"/>
          <w:sz w:val="28"/>
        </w:rPr>
        <w:t xml:space="preserve">GB/T19001-2016 / </w:t>
      </w:r>
      <w:r>
        <w:rPr>
          <w:rFonts w:ascii="宋体" w:hAnsi="宋体" w:eastAsia="宋体"/>
          <w:sz w:val="28"/>
        </w:rPr>
        <w:t>ISO9001:20</w:t>
      </w:r>
      <w:r>
        <w:rPr>
          <w:rFonts w:hint="eastAsia" w:ascii="宋体" w:hAnsi="宋体" w:eastAsia="宋体"/>
          <w:sz w:val="28"/>
        </w:rPr>
        <w:t>15</w:t>
      </w:r>
    </w:p>
    <w:p w14:paraId="5B38AB1F">
      <w:pPr>
        <w:spacing w:line="0" w:lineRule="atLeast"/>
        <w:ind w:left="561" w:leftChars="267" w:firstLine="700" w:firstLineChars="250"/>
        <w:rPr>
          <w:rFonts w:hint="eastAsia" w:ascii="宋体" w:hAnsi="宋体" w:eastAsia="宋体"/>
          <w:sz w:val="28"/>
        </w:rPr>
      </w:pPr>
      <w:r>
        <w:rPr>
          <w:rFonts w:ascii="宋体" w:hAnsi="宋体" w:eastAsia="宋体"/>
          <w:sz w:val="28"/>
        </w:rPr>
        <w:t xml:space="preserve">质量管理体系　要求 </w:t>
      </w:r>
    </w:p>
    <w:p w14:paraId="2809A5BF">
      <w:pPr>
        <w:spacing w:line="0" w:lineRule="atLeast"/>
        <w:ind w:left="556" w:leftChars="257" w:hanging="16" w:hangingChars="7"/>
        <w:rPr>
          <w:rFonts w:hint="eastAsia" w:ascii="宋体" w:hAnsi="宋体" w:eastAsia="宋体"/>
          <w:sz w:val="24"/>
        </w:rPr>
      </w:pPr>
    </w:p>
    <w:p w14:paraId="15285B65">
      <w:pPr>
        <w:spacing w:line="0" w:lineRule="atLeast"/>
        <w:ind w:left="559" w:leftChars="257" w:hanging="19" w:hangingChars="7"/>
        <w:rPr>
          <w:rFonts w:hint="eastAsia" w:ascii="宋体" w:hAnsi="宋体" w:eastAsia="宋体"/>
          <w:sz w:val="28"/>
          <w:szCs w:val="28"/>
        </w:rPr>
      </w:pPr>
      <w:r>
        <w:rPr>
          <w:rFonts w:ascii="宋体" w:hAnsi="宋体" w:eastAsia="宋体"/>
          <w:sz w:val="28"/>
          <w:szCs w:val="28"/>
        </w:rPr>
        <w:t xml:space="preserve">（3） GB/T </w:t>
      </w:r>
      <w:r>
        <w:rPr>
          <w:rFonts w:hint="eastAsia" w:ascii="宋体" w:hAnsi="宋体" w:eastAsia="宋体"/>
          <w:sz w:val="28"/>
          <w:szCs w:val="28"/>
        </w:rPr>
        <w:t>19011</w:t>
      </w:r>
      <w:r>
        <w:rPr>
          <w:rFonts w:ascii="宋体" w:hAnsi="宋体" w:eastAsia="宋体"/>
          <w:sz w:val="28"/>
          <w:szCs w:val="28"/>
        </w:rPr>
        <w:t>－20</w:t>
      </w:r>
      <w:r>
        <w:rPr>
          <w:rFonts w:hint="eastAsia" w:ascii="宋体" w:hAnsi="宋体" w:eastAsia="宋体"/>
          <w:sz w:val="28"/>
          <w:szCs w:val="28"/>
        </w:rPr>
        <w:t>13 / ISO 19011:2011</w:t>
      </w:r>
    </w:p>
    <w:p w14:paraId="4846DE59">
      <w:pPr>
        <w:spacing w:line="0" w:lineRule="atLeast"/>
        <w:ind w:left="561" w:leftChars="267" w:firstLine="700" w:firstLineChars="250"/>
        <w:rPr>
          <w:rFonts w:hint="eastAsia" w:ascii="宋体" w:hAnsi="宋体" w:eastAsia="宋体"/>
          <w:sz w:val="28"/>
          <w:szCs w:val="28"/>
        </w:rPr>
      </w:pPr>
      <w:r>
        <w:rPr>
          <w:rFonts w:hint="eastAsia" w:ascii="宋体" w:hAnsi="宋体" w:eastAsia="宋体"/>
          <w:sz w:val="28"/>
          <w:szCs w:val="28"/>
        </w:rPr>
        <w:t>管理体系审核指南</w:t>
      </w:r>
    </w:p>
    <w:p w14:paraId="61CCE00F"/>
    <w:p w14:paraId="0BBC9697"/>
    <w:p w14:paraId="5CE9CAFD"/>
    <w:p w14:paraId="101D253A">
      <w:pPr>
        <w:rPr>
          <w:rFonts w:hint="eastAsia" w:ascii="宋体" w:hAnsi="宋体" w:eastAsia="宋体"/>
          <w:b/>
          <w:sz w:val="36"/>
          <w:szCs w:val="36"/>
        </w:rPr>
      </w:pPr>
      <w:r>
        <w:rPr>
          <w:rFonts w:hint="eastAsia" w:ascii="宋体" w:hAnsi="宋体" w:eastAsia="宋体"/>
          <w:b/>
          <w:sz w:val="36"/>
          <w:szCs w:val="36"/>
        </w:rPr>
        <w:t>2.2适用的法律法规（主要）</w:t>
      </w:r>
    </w:p>
    <w:p w14:paraId="4929E954"/>
    <w:p w14:paraId="67E90B63">
      <w:pPr>
        <w:ind w:left="567" w:leftChars="270"/>
        <w:rPr>
          <w:rFonts w:hint="eastAsia" w:ascii="宋体" w:hAnsi="宋体" w:eastAsia="宋体"/>
          <w:sz w:val="24"/>
          <w:szCs w:val="24"/>
        </w:rPr>
      </w:pPr>
      <w:r>
        <w:rPr>
          <w:rFonts w:hint="eastAsia" w:ascii="宋体" w:hAnsi="宋体" w:eastAsia="宋体" w:cs="Times New Roman"/>
          <w:sz w:val="24"/>
          <w:szCs w:val="24"/>
        </w:rPr>
        <w:t>中华人民共和国</w:t>
      </w:r>
      <w:r>
        <w:rPr>
          <w:rFonts w:hint="eastAsia" w:ascii="宋体" w:hAnsi="宋体" w:eastAsia="宋体"/>
          <w:sz w:val="24"/>
          <w:szCs w:val="24"/>
        </w:rPr>
        <w:t>公司法</w:t>
      </w:r>
    </w:p>
    <w:p w14:paraId="7266C6EE">
      <w:pPr>
        <w:ind w:left="567" w:leftChars="270"/>
        <w:rPr>
          <w:rFonts w:hint="eastAsia" w:ascii="宋体" w:hAnsi="宋体" w:eastAsia="宋体"/>
          <w:sz w:val="24"/>
          <w:szCs w:val="24"/>
        </w:rPr>
      </w:pPr>
      <w:r>
        <w:rPr>
          <w:rFonts w:hint="eastAsia" w:ascii="宋体" w:hAnsi="宋体" w:eastAsia="宋体" w:cs="Times New Roman"/>
          <w:sz w:val="24"/>
          <w:szCs w:val="24"/>
        </w:rPr>
        <w:t>中华人民共和国</w:t>
      </w:r>
      <w:r>
        <w:rPr>
          <w:rFonts w:hint="eastAsia" w:ascii="宋体" w:hAnsi="宋体" w:eastAsia="宋体"/>
          <w:sz w:val="24"/>
          <w:szCs w:val="24"/>
        </w:rPr>
        <w:t>质量法</w:t>
      </w:r>
    </w:p>
    <w:p w14:paraId="6BEA7CDD">
      <w:pPr>
        <w:ind w:left="567" w:leftChars="270"/>
        <w:rPr>
          <w:rFonts w:hint="eastAsia" w:ascii="宋体" w:hAnsi="宋体" w:eastAsia="宋体"/>
          <w:sz w:val="24"/>
          <w:szCs w:val="24"/>
        </w:rPr>
      </w:pPr>
      <w:r>
        <w:rPr>
          <w:rFonts w:hint="eastAsia" w:ascii="宋体" w:hAnsi="宋体" w:eastAsia="宋体" w:cs="Times New Roman"/>
          <w:sz w:val="24"/>
          <w:szCs w:val="24"/>
        </w:rPr>
        <w:t>中华人民共和国</w:t>
      </w:r>
      <w:r>
        <w:rPr>
          <w:rFonts w:hint="eastAsia" w:ascii="宋体" w:hAnsi="宋体" w:eastAsia="宋体"/>
          <w:sz w:val="24"/>
          <w:szCs w:val="24"/>
        </w:rPr>
        <w:t>合同法</w:t>
      </w:r>
    </w:p>
    <w:p w14:paraId="1DC51369">
      <w:pPr>
        <w:ind w:left="567" w:leftChars="270"/>
        <w:rPr>
          <w:rFonts w:hint="eastAsia" w:ascii="宋体" w:hAnsi="宋体" w:eastAsia="宋体"/>
          <w:sz w:val="24"/>
          <w:szCs w:val="24"/>
        </w:rPr>
      </w:pPr>
      <w:r>
        <w:rPr>
          <w:rFonts w:hint="eastAsia" w:ascii="宋体" w:hAnsi="宋体" w:eastAsia="宋体" w:cs="Times New Roman"/>
          <w:sz w:val="24"/>
          <w:szCs w:val="24"/>
        </w:rPr>
        <w:t>中华人民共和国</w:t>
      </w:r>
      <w:r>
        <w:rPr>
          <w:rFonts w:hint="eastAsia" w:ascii="宋体" w:hAnsi="宋体" w:eastAsia="宋体"/>
          <w:sz w:val="24"/>
          <w:szCs w:val="24"/>
        </w:rPr>
        <w:t>计量法</w:t>
      </w:r>
    </w:p>
    <w:p w14:paraId="2C8676FE">
      <w:pPr>
        <w:ind w:left="567" w:leftChars="270"/>
        <w:rPr>
          <w:rFonts w:hint="eastAsia" w:ascii="宋体" w:hAnsi="宋体" w:eastAsia="宋体"/>
          <w:sz w:val="24"/>
          <w:szCs w:val="24"/>
        </w:rPr>
      </w:pPr>
      <w:r>
        <w:rPr>
          <w:rFonts w:hint="eastAsia" w:ascii="宋体" w:hAnsi="宋体" w:eastAsia="宋体" w:cs="Times New Roman"/>
          <w:sz w:val="24"/>
          <w:szCs w:val="24"/>
        </w:rPr>
        <w:t>中华人民共和国节约能源法</w:t>
      </w:r>
    </w:p>
    <w:p w14:paraId="3D8FAB91">
      <w:pPr>
        <w:ind w:left="567" w:leftChars="270"/>
        <w:rPr>
          <w:rFonts w:hint="eastAsia" w:ascii="宋体" w:hAnsi="宋体" w:eastAsia="宋体"/>
          <w:sz w:val="24"/>
          <w:szCs w:val="24"/>
        </w:rPr>
      </w:pPr>
      <w:r>
        <w:rPr>
          <w:rFonts w:hint="eastAsia" w:ascii="宋体" w:hAnsi="宋体" w:eastAsia="宋体" w:cs="Times New Roman"/>
          <w:sz w:val="24"/>
          <w:szCs w:val="24"/>
        </w:rPr>
        <w:t>中华人民共和国循环经济促进法</w:t>
      </w:r>
    </w:p>
    <w:p w14:paraId="4BB5A37B">
      <w:pPr>
        <w:ind w:left="567" w:leftChars="270"/>
        <w:rPr>
          <w:rFonts w:hint="eastAsia" w:ascii="宋体" w:hAnsi="宋体" w:eastAsia="宋体"/>
          <w:sz w:val="24"/>
          <w:szCs w:val="24"/>
        </w:rPr>
      </w:pPr>
      <w:r>
        <w:fldChar w:fldCharType="begin"/>
      </w:r>
      <w:r>
        <w:instrText xml:space="preserve"> HYPERLINK "file:///C:\\Users\\Administrator\\AppData\\Local\\Microsoft\\Windows\\Temporary%20Internet%20Files\\Content.IE5\\GUB8NWZU\\适用的法律\\中华人民共和国消防法.doc" </w:instrText>
      </w:r>
      <w:r>
        <w:fldChar w:fldCharType="separate"/>
      </w:r>
      <w:r>
        <w:rPr>
          <w:rStyle w:val="16"/>
          <w:rFonts w:ascii="宋体" w:hAnsi="宋体" w:eastAsia="宋体"/>
          <w:color w:val="auto"/>
          <w:sz w:val="24"/>
          <w:szCs w:val="24"/>
          <w:u w:val="none"/>
        </w:rPr>
        <w:t>中华人民共和国</w:t>
      </w:r>
      <w:bookmarkStart w:id="1" w:name="_Hlt273087019"/>
      <w:bookmarkEnd w:id="1"/>
      <w:bookmarkStart w:id="2" w:name="_Hlt273087020"/>
      <w:bookmarkEnd w:id="2"/>
      <w:r>
        <w:rPr>
          <w:rStyle w:val="16"/>
          <w:rFonts w:ascii="宋体" w:hAnsi="宋体" w:eastAsia="宋体"/>
          <w:color w:val="auto"/>
          <w:sz w:val="24"/>
          <w:szCs w:val="24"/>
          <w:u w:val="none"/>
        </w:rPr>
        <w:t>消防法</w:t>
      </w:r>
      <w:r>
        <w:rPr>
          <w:rStyle w:val="16"/>
          <w:rFonts w:ascii="宋体" w:hAnsi="宋体" w:eastAsia="宋体"/>
          <w:color w:val="auto"/>
          <w:sz w:val="24"/>
          <w:szCs w:val="24"/>
          <w:u w:val="none"/>
        </w:rPr>
        <w:fldChar w:fldCharType="end"/>
      </w:r>
    </w:p>
    <w:p w14:paraId="124D7C4E">
      <w:pPr>
        <w:ind w:left="567" w:leftChars="270"/>
        <w:rPr>
          <w:rStyle w:val="16"/>
          <w:color w:val="auto"/>
          <w:u w:val="none"/>
        </w:rPr>
      </w:pPr>
      <w:r>
        <w:fldChar w:fldCharType="begin"/>
      </w:r>
      <w:r>
        <w:instrText xml:space="preserve"> HYPERLINK "file:///C:\\Users\\Administrator\\AppData\\Local\\Microsoft\\Windows\\Temporary%20Internet%20Files\\Content.IE5\\GUB8NWZU\\适用的法律\\中华人民共和国安全生产法.doc" </w:instrText>
      </w:r>
      <w:r>
        <w:fldChar w:fldCharType="separate"/>
      </w:r>
      <w:r>
        <w:rPr>
          <w:rStyle w:val="16"/>
          <w:rFonts w:ascii="宋体" w:hAnsi="宋体" w:eastAsia="宋体"/>
          <w:color w:val="auto"/>
          <w:sz w:val="24"/>
          <w:szCs w:val="24"/>
          <w:u w:val="none"/>
        </w:rPr>
        <w:t>中</w:t>
      </w:r>
      <w:r>
        <w:rPr>
          <w:rStyle w:val="16"/>
          <w:color w:val="auto"/>
          <w:u w:val="none"/>
        </w:rPr>
        <w:t>华人民共和国安全生产法</w:t>
      </w:r>
      <w:bookmarkStart w:id="3" w:name="_Hlt269928471"/>
      <w:bookmarkEnd w:id="3"/>
      <w:bookmarkStart w:id="4" w:name="_Hlt269928472"/>
      <w:bookmarkEnd w:id="4"/>
      <w:r>
        <w:rPr>
          <w:rStyle w:val="16"/>
          <w:color w:val="auto"/>
          <w:u w:val="none"/>
        </w:rPr>
        <w:fldChar w:fldCharType="end"/>
      </w:r>
    </w:p>
    <w:p w14:paraId="41A66EEA">
      <w:pPr>
        <w:ind w:left="567" w:leftChars="270"/>
        <w:rPr>
          <w:rStyle w:val="16"/>
          <w:color w:val="auto"/>
          <w:u w:val="none"/>
        </w:rPr>
      </w:pPr>
      <w:r>
        <w:fldChar w:fldCharType="begin"/>
      </w:r>
      <w:r>
        <w:instrText xml:space="preserve"> HYPERLINK "file:///C:\\Users\\Administrator\\AppData\\Local\\Microsoft\\Windows\\Temporary%20Internet%20Files\\Content.IE5\\GUB8NWZU\\适用的法律\\中华人民共和国劳动法.doc" </w:instrText>
      </w:r>
      <w:r>
        <w:fldChar w:fldCharType="separate"/>
      </w:r>
      <w:r>
        <w:rPr>
          <w:rStyle w:val="16"/>
          <w:rFonts w:ascii="宋体" w:hAnsi="宋体" w:eastAsia="宋体"/>
          <w:color w:val="auto"/>
          <w:sz w:val="24"/>
          <w:szCs w:val="24"/>
          <w:u w:val="none"/>
        </w:rPr>
        <w:t>中华人民共和国劳动</w:t>
      </w:r>
      <w:bookmarkStart w:id="5" w:name="_Hlt269915651"/>
      <w:bookmarkStart w:id="6" w:name="_Hlt269915652"/>
      <w:r>
        <w:rPr>
          <w:rStyle w:val="16"/>
          <w:rFonts w:ascii="宋体" w:hAnsi="宋体" w:eastAsia="宋体"/>
          <w:color w:val="auto"/>
          <w:sz w:val="24"/>
          <w:szCs w:val="24"/>
          <w:u w:val="none"/>
        </w:rPr>
        <w:t>法</w:t>
      </w:r>
      <w:bookmarkEnd w:id="5"/>
      <w:bookmarkEnd w:id="6"/>
      <w:bookmarkStart w:id="7" w:name="_Hlt269927510"/>
      <w:bookmarkEnd w:id="7"/>
      <w:bookmarkStart w:id="8" w:name="_Hlt269928064"/>
      <w:bookmarkEnd w:id="8"/>
      <w:r>
        <w:rPr>
          <w:rStyle w:val="16"/>
          <w:rFonts w:ascii="宋体" w:hAnsi="宋体" w:eastAsia="宋体"/>
          <w:color w:val="auto"/>
          <w:sz w:val="24"/>
          <w:szCs w:val="24"/>
          <w:u w:val="none"/>
        </w:rPr>
        <w:fldChar w:fldCharType="end"/>
      </w:r>
    </w:p>
    <w:p w14:paraId="66A4283A">
      <w:pPr>
        <w:ind w:left="567" w:leftChars="270"/>
        <w:rPr>
          <w:rStyle w:val="16"/>
          <w:color w:val="auto"/>
          <w:highlight w:val="yellow"/>
          <w:u w:val="none"/>
        </w:rPr>
      </w:pPr>
      <w:r>
        <w:rPr>
          <w:rStyle w:val="16"/>
          <w:rFonts w:hint="eastAsia"/>
          <w:color w:val="auto"/>
          <w:u w:val="none"/>
        </w:rPr>
        <w:t>中华人民共和国劳动合同法</w:t>
      </w:r>
    </w:p>
    <w:p w14:paraId="42A82F15">
      <w:pPr>
        <w:rPr>
          <w:highlight w:val="yellow"/>
        </w:rPr>
        <w:sectPr>
          <w:headerReference r:id="rId10" w:type="default"/>
          <w:pgSz w:w="11906" w:h="16838"/>
          <w:pgMar w:top="1440" w:right="1418" w:bottom="1361" w:left="1814" w:header="851" w:footer="992" w:gutter="0"/>
          <w:cols w:space="425" w:num="1"/>
          <w:docGrid w:type="lines" w:linePitch="312" w:charSpace="0"/>
        </w:sectPr>
      </w:pPr>
    </w:p>
    <w:p w14:paraId="492315B1">
      <w:pPr>
        <w:ind w:right="420"/>
        <w:jc w:val="center"/>
        <w:rPr>
          <w:b/>
          <w:bCs/>
          <w:sz w:val="36"/>
        </w:rPr>
      </w:pPr>
      <w:r>
        <w:rPr>
          <w:rFonts w:hint="eastAsia"/>
          <w:b/>
          <w:bCs/>
          <w:sz w:val="36"/>
        </w:rPr>
        <w:t>术语和定义</w:t>
      </w:r>
    </w:p>
    <w:p w14:paraId="6203F1B4">
      <w:pPr>
        <w:spacing w:line="300" w:lineRule="auto"/>
        <w:rPr>
          <w:rFonts w:hint="eastAsia" w:ascii="黑体" w:hAnsi="宋体" w:eastAsia="黑体"/>
          <w:b/>
          <w:sz w:val="24"/>
        </w:rPr>
      </w:pPr>
    </w:p>
    <w:p w14:paraId="4C5C6E64">
      <w:pPr>
        <w:spacing w:line="300" w:lineRule="auto"/>
        <w:ind w:firstLine="480" w:firstLineChars="200"/>
        <w:rPr>
          <w:rFonts w:hint="eastAsia" w:ascii="宋体" w:hAnsi="宋体" w:eastAsia="宋体"/>
          <w:sz w:val="24"/>
        </w:rPr>
      </w:pPr>
      <w:r>
        <w:rPr>
          <w:rFonts w:hint="eastAsia" w:ascii="宋体" w:hAnsi="宋体" w:eastAsia="宋体"/>
          <w:sz w:val="24"/>
        </w:rPr>
        <w:t>本手册采用GB/T19000-2016《质量管理体系 基础和术语》标准所界定的术语和定义。</w:t>
      </w:r>
    </w:p>
    <w:p w14:paraId="1103D0AB">
      <w:pPr>
        <w:spacing w:line="300" w:lineRule="auto"/>
        <w:ind w:firstLine="480" w:firstLineChars="200"/>
        <w:rPr>
          <w:rFonts w:hint="eastAsia" w:ascii="黑体" w:hAnsi="宋体" w:eastAsia="黑体"/>
          <w:b/>
          <w:sz w:val="24"/>
        </w:rPr>
      </w:pPr>
      <w:r>
        <w:rPr>
          <w:rFonts w:hint="eastAsia" w:ascii="宋体" w:hAnsi="宋体" w:eastAsia="宋体"/>
          <w:sz w:val="24"/>
        </w:rPr>
        <w:t>此外，本手册采用下列术语和定于：</w:t>
      </w:r>
    </w:p>
    <w:p w14:paraId="5A68D788">
      <w:pPr>
        <w:spacing w:line="300" w:lineRule="auto"/>
        <w:rPr>
          <w:rFonts w:hint="eastAsia" w:ascii="黑体" w:hAnsi="宋体" w:eastAsia="黑体"/>
          <w:b/>
          <w:sz w:val="24"/>
        </w:rPr>
      </w:pPr>
      <w:r>
        <w:rPr>
          <w:rFonts w:hint="eastAsia" w:ascii="黑体" w:hAnsi="宋体" w:eastAsia="黑体"/>
          <w:b/>
          <w:sz w:val="24"/>
        </w:rPr>
        <w:t>1、公司（本公司）：</w:t>
      </w:r>
    </w:p>
    <w:p w14:paraId="3C25C4F2">
      <w:pPr>
        <w:spacing w:line="300" w:lineRule="auto"/>
        <w:ind w:firstLine="480" w:firstLineChars="200"/>
        <w:rPr>
          <w:rFonts w:hint="eastAsia" w:ascii="宋体" w:hAnsi="宋体"/>
          <w:sz w:val="24"/>
        </w:rPr>
      </w:pPr>
      <w:r>
        <w:rPr>
          <w:rFonts w:hint="eastAsia" w:ascii="宋体" w:hAnsi="宋体" w:eastAsia="宋体"/>
          <w:sz w:val="24"/>
          <w:lang w:eastAsia="zh-CN"/>
        </w:rPr>
        <w:t>三门县宇阳塑胶制品厂</w:t>
      </w:r>
      <w:r>
        <w:rPr>
          <w:rFonts w:hint="eastAsia" w:ascii="宋体" w:hAnsi="宋体"/>
          <w:sz w:val="24"/>
        </w:rPr>
        <w:t>（简称：公司）。</w:t>
      </w:r>
    </w:p>
    <w:p w14:paraId="10015235">
      <w:pPr>
        <w:spacing w:line="300" w:lineRule="auto"/>
        <w:rPr>
          <w:rFonts w:hint="eastAsia" w:ascii="黑体" w:hAnsi="宋体" w:eastAsia="黑体"/>
          <w:b/>
          <w:sz w:val="24"/>
        </w:rPr>
      </w:pPr>
      <w:r>
        <w:rPr>
          <w:rFonts w:hint="eastAsia" w:ascii="黑体" w:hAnsi="宋体" w:eastAsia="黑体"/>
          <w:b/>
          <w:sz w:val="24"/>
        </w:rPr>
        <w:t>2、外部提供方 ：</w:t>
      </w:r>
    </w:p>
    <w:p w14:paraId="1DBB6A03">
      <w:pPr>
        <w:spacing w:line="300" w:lineRule="auto"/>
        <w:ind w:firstLine="480" w:firstLineChars="200"/>
        <w:rPr>
          <w:rFonts w:hint="eastAsia" w:ascii="宋体" w:hAnsi="宋体"/>
          <w:sz w:val="24"/>
        </w:rPr>
      </w:pPr>
      <w:r>
        <w:rPr>
          <w:rFonts w:hint="eastAsia" w:ascii="宋体" w:hAnsi="宋体"/>
          <w:sz w:val="24"/>
        </w:rPr>
        <w:t>指为本公司提供材料、设备、半成品、零配件、外协加工等活动、产品和服务的组织或个人。</w:t>
      </w:r>
    </w:p>
    <w:p w14:paraId="39DEB5C1">
      <w:pPr>
        <w:spacing w:line="300" w:lineRule="auto"/>
        <w:rPr>
          <w:rFonts w:hint="eastAsia" w:ascii="黑体" w:hAnsi="宋体" w:eastAsia="黑体"/>
          <w:b/>
          <w:sz w:val="24"/>
        </w:rPr>
      </w:pPr>
      <w:r>
        <w:rPr>
          <w:rFonts w:hint="eastAsia" w:ascii="黑体" w:hAnsi="宋体" w:eastAsia="黑体"/>
          <w:b/>
          <w:sz w:val="24"/>
        </w:rPr>
        <w:t>3、顾客：</w:t>
      </w:r>
    </w:p>
    <w:p w14:paraId="2FEF7D96">
      <w:pPr>
        <w:spacing w:line="300" w:lineRule="auto"/>
        <w:ind w:firstLine="480" w:firstLineChars="200"/>
        <w:rPr>
          <w:rFonts w:hint="eastAsia" w:ascii="宋体" w:hAnsi="宋体"/>
          <w:sz w:val="24"/>
        </w:rPr>
      </w:pPr>
      <w:r>
        <w:rPr>
          <w:rFonts w:hint="eastAsia" w:ascii="宋体" w:hAnsi="宋体"/>
          <w:sz w:val="24"/>
        </w:rPr>
        <w:t>指接受本公司产品和服务的组织或个人。</w:t>
      </w:r>
    </w:p>
    <w:p w14:paraId="11B1C07B">
      <w:pPr>
        <w:spacing w:line="300" w:lineRule="auto"/>
        <w:rPr>
          <w:rFonts w:hint="eastAsia" w:ascii="黑体" w:hAnsi="宋体" w:eastAsia="黑体"/>
          <w:b/>
          <w:sz w:val="24"/>
        </w:rPr>
      </w:pPr>
      <w:r>
        <w:rPr>
          <w:rFonts w:hint="eastAsia" w:ascii="黑体" w:hAnsi="宋体" w:eastAsia="黑体"/>
          <w:b/>
          <w:sz w:val="24"/>
        </w:rPr>
        <w:t>4、相关方：</w:t>
      </w:r>
    </w:p>
    <w:p w14:paraId="6B31F21E">
      <w:pPr>
        <w:spacing w:line="300" w:lineRule="auto"/>
        <w:ind w:firstLine="480" w:firstLineChars="200"/>
        <w:rPr>
          <w:rFonts w:hint="eastAsia" w:ascii="宋体" w:hAnsi="宋体"/>
          <w:sz w:val="24"/>
        </w:rPr>
      </w:pPr>
      <w:r>
        <w:rPr>
          <w:rFonts w:hint="eastAsia" w:ascii="宋体" w:hAnsi="宋体"/>
          <w:sz w:val="24"/>
        </w:rPr>
        <w:t>指与本公司质量活动有关的或受其影响的组织或个人。</w:t>
      </w:r>
    </w:p>
    <w:p w14:paraId="76225504"/>
    <w:p w14:paraId="1E247EDB"/>
    <w:p w14:paraId="79234988">
      <w:pPr>
        <w:widowControl/>
        <w:jc w:val="left"/>
      </w:pPr>
      <w:r>
        <w:br w:type="page"/>
      </w:r>
    </w:p>
    <w:p w14:paraId="59C8EC87">
      <w:pPr>
        <w:sectPr>
          <w:headerReference r:id="rId11" w:type="default"/>
          <w:pgSz w:w="11906" w:h="16838"/>
          <w:pgMar w:top="1440" w:right="1418" w:bottom="1361" w:left="1814" w:header="851" w:footer="992" w:gutter="0"/>
          <w:cols w:space="425" w:num="1"/>
          <w:docGrid w:type="lines" w:linePitch="312" w:charSpace="0"/>
        </w:sectPr>
      </w:pPr>
    </w:p>
    <w:p w14:paraId="0C26D648">
      <w:pPr>
        <w:outlineLvl w:val="0"/>
        <w:rPr>
          <w:rFonts w:hint="eastAsia" w:ascii="宋体" w:hAnsi="宋体" w:eastAsia="宋体"/>
          <w:b/>
          <w:sz w:val="28"/>
          <w:szCs w:val="28"/>
        </w:rPr>
      </w:pPr>
      <w:r>
        <w:rPr>
          <w:rFonts w:hint="eastAsia" w:ascii="宋体" w:hAnsi="宋体" w:eastAsia="宋体"/>
          <w:b/>
          <w:sz w:val="28"/>
          <w:szCs w:val="28"/>
        </w:rPr>
        <w:t>4.1理解本公司及其所处的环境</w:t>
      </w:r>
    </w:p>
    <w:p w14:paraId="48F73676">
      <w:pPr>
        <w:rPr>
          <w:rFonts w:hint="eastAsia" w:ascii="宋体" w:hAnsi="宋体" w:eastAsia="宋体"/>
          <w:b/>
          <w:sz w:val="24"/>
          <w:szCs w:val="24"/>
        </w:rPr>
      </w:pPr>
      <w:r>
        <w:rPr>
          <w:rFonts w:hint="eastAsia" w:ascii="宋体" w:hAnsi="宋体" w:eastAsia="宋体"/>
          <w:b/>
          <w:sz w:val="24"/>
          <w:szCs w:val="24"/>
        </w:rPr>
        <w:t>4.1.1公司的宗旨和战略方向</w:t>
      </w:r>
    </w:p>
    <w:p w14:paraId="4EF13072">
      <w:pPr>
        <w:ind w:firstLine="480" w:firstLineChars="200"/>
        <w:rPr>
          <w:rFonts w:hint="eastAsia" w:ascii="宋体" w:hAnsi="宋体" w:eastAsia="宋体"/>
          <w:sz w:val="24"/>
          <w:szCs w:val="24"/>
        </w:rPr>
      </w:pPr>
      <w:r>
        <w:rPr>
          <w:rFonts w:hint="eastAsia" w:ascii="宋体" w:hAnsi="宋体" w:eastAsia="宋体"/>
          <w:sz w:val="24"/>
          <w:szCs w:val="24"/>
        </w:rPr>
        <w:t>本公司致力于</w:t>
      </w:r>
      <w:r>
        <w:rPr>
          <w:rFonts w:hint="eastAsia" w:ascii="宋体" w:hAnsi="宋体" w:eastAsia="宋体"/>
          <w:sz w:val="24"/>
          <w:szCs w:val="24"/>
          <w:lang w:eastAsia="zh-CN"/>
        </w:rPr>
        <w:t>塑料制品</w:t>
      </w:r>
      <w:r>
        <w:rPr>
          <w:rFonts w:hint="eastAsia" w:ascii="宋体" w:hAnsi="宋体" w:eastAsia="宋体"/>
          <w:sz w:val="24"/>
          <w:szCs w:val="24"/>
        </w:rPr>
        <w:t>生产制造，为交通行业的产品流转提供强有力的保障。公司在产品和服务方面为顾客提供支持和质量保证。</w:t>
      </w:r>
    </w:p>
    <w:p w14:paraId="15DC6E9E">
      <w:pPr>
        <w:ind w:firstLine="480" w:firstLineChars="200"/>
        <w:rPr>
          <w:rFonts w:hint="eastAsia" w:ascii="宋体" w:hAnsi="宋体" w:eastAsia="宋体"/>
          <w:sz w:val="24"/>
          <w:szCs w:val="24"/>
        </w:rPr>
      </w:pPr>
      <w:r>
        <w:rPr>
          <w:rFonts w:hint="eastAsia" w:ascii="宋体" w:hAnsi="宋体" w:eastAsia="宋体"/>
          <w:sz w:val="24"/>
          <w:szCs w:val="24"/>
        </w:rPr>
        <w:t>公司产品力求引领时代潮流，并期望得到更广泛的应用。我们不断开拓创新、精益求精，使公司的产品和服务能够持续满足顾客要求，并且力求超越顾客的要求。</w:t>
      </w:r>
    </w:p>
    <w:p w14:paraId="448C57C6">
      <w:pPr>
        <w:rPr>
          <w:rFonts w:hint="eastAsia" w:ascii="宋体" w:hAnsi="宋体" w:eastAsia="宋体"/>
          <w:b/>
          <w:sz w:val="24"/>
          <w:szCs w:val="24"/>
        </w:rPr>
      </w:pPr>
    </w:p>
    <w:p w14:paraId="57101F7E">
      <w:pPr>
        <w:rPr>
          <w:rFonts w:hint="eastAsia" w:ascii="宋体" w:hAnsi="宋体" w:eastAsia="宋体"/>
          <w:b/>
          <w:sz w:val="24"/>
          <w:szCs w:val="24"/>
        </w:rPr>
      </w:pPr>
      <w:r>
        <w:rPr>
          <w:rFonts w:hint="eastAsia" w:ascii="宋体" w:hAnsi="宋体" w:eastAsia="宋体"/>
          <w:b/>
          <w:sz w:val="24"/>
          <w:szCs w:val="24"/>
        </w:rPr>
        <w:t>4.1.2内部因素和外部因素</w:t>
      </w:r>
    </w:p>
    <w:p w14:paraId="20951970">
      <w:pPr>
        <w:ind w:firstLine="480" w:firstLineChars="200"/>
        <w:rPr>
          <w:rFonts w:hint="eastAsia" w:ascii="宋体" w:hAnsi="宋体" w:eastAsia="宋体"/>
          <w:sz w:val="24"/>
          <w:szCs w:val="24"/>
        </w:rPr>
      </w:pPr>
      <w:r>
        <w:rPr>
          <w:rFonts w:hint="eastAsia" w:ascii="宋体" w:hAnsi="宋体" w:eastAsia="宋体"/>
          <w:sz w:val="24"/>
          <w:szCs w:val="24"/>
        </w:rPr>
        <w:t>公司根据企业所处的环境，充分了解公司的内部因素和外部因素，确定</w:t>
      </w:r>
      <w:r>
        <w:rPr>
          <w:rFonts w:ascii="宋体" w:hAnsi="宋体" w:eastAsia="宋体"/>
          <w:sz w:val="24"/>
          <w:szCs w:val="24"/>
        </w:rPr>
        <w:t>那些与组织的宗旨</w:t>
      </w:r>
      <w:r>
        <w:rPr>
          <w:rFonts w:hint="eastAsia" w:ascii="宋体" w:hAnsi="宋体" w:eastAsia="宋体"/>
          <w:sz w:val="24"/>
          <w:szCs w:val="24"/>
        </w:rPr>
        <w:t>和</w:t>
      </w:r>
      <w:r>
        <w:rPr>
          <w:rFonts w:ascii="宋体" w:hAnsi="宋体" w:eastAsia="宋体"/>
          <w:sz w:val="24"/>
          <w:szCs w:val="24"/>
        </w:rPr>
        <w:t>战略方向有关、</w:t>
      </w:r>
      <w:r>
        <w:rPr>
          <w:rFonts w:hint="eastAsia" w:ascii="宋体" w:hAnsi="宋体" w:eastAsia="宋体"/>
          <w:sz w:val="24"/>
          <w:szCs w:val="24"/>
        </w:rPr>
        <w:t>并</w:t>
      </w:r>
      <w:r>
        <w:rPr>
          <w:rFonts w:ascii="宋体" w:hAnsi="宋体" w:eastAsia="宋体"/>
          <w:sz w:val="24"/>
          <w:szCs w:val="24"/>
        </w:rPr>
        <w:t>影响质量管理体系实现预期结果能力的</w:t>
      </w:r>
      <w:r>
        <w:rPr>
          <w:rFonts w:hint="eastAsia" w:ascii="宋体" w:hAnsi="宋体" w:eastAsia="宋体"/>
          <w:sz w:val="24"/>
          <w:szCs w:val="24"/>
        </w:rPr>
        <w:t>内部因素和外部因素</w:t>
      </w:r>
      <w:r>
        <w:rPr>
          <w:rFonts w:ascii="宋体" w:hAnsi="宋体" w:eastAsia="宋体"/>
          <w:sz w:val="24"/>
          <w:szCs w:val="24"/>
        </w:rPr>
        <w:t>。</w:t>
      </w:r>
      <w:r>
        <w:rPr>
          <w:rFonts w:hint="eastAsia" w:ascii="宋体" w:hAnsi="宋体" w:eastAsia="宋体"/>
          <w:sz w:val="24"/>
          <w:szCs w:val="24"/>
        </w:rPr>
        <w:t>随着公司所处环境的变化，有关这些内部因素和外部因素的信息也要进行更新，并提交管理评审会议进行评审。</w:t>
      </w:r>
    </w:p>
    <w:p w14:paraId="12FDB069">
      <w:pPr>
        <w:ind w:firstLine="480" w:firstLineChars="200"/>
        <w:rPr>
          <w:rFonts w:hint="eastAsia" w:ascii="宋体" w:hAnsi="宋体" w:eastAsia="宋体"/>
          <w:sz w:val="24"/>
          <w:szCs w:val="24"/>
        </w:rPr>
      </w:pPr>
      <w:r>
        <w:rPr>
          <w:rFonts w:hint="eastAsia" w:ascii="宋体" w:hAnsi="宋体" w:eastAsia="宋体"/>
          <w:sz w:val="24"/>
          <w:szCs w:val="24"/>
        </w:rPr>
        <w:t>由管理者代表负责，组织相关人员对内部因素和外部因素进行识别、分析，并对影响</w:t>
      </w:r>
      <w:r>
        <w:rPr>
          <w:rFonts w:ascii="宋体" w:hAnsi="宋体" w:eastAsia="宋体"/>
          <w:sz w:val="24"/>
          <w:szCs w:val="24"/>
        </w:rPr>
        <w:t>质量管理体系实现预期结果</w:t>
      </w:r>
      <w:r>
        <w:rPr>
          <w:rFonts w:hint="eastAsia" w:ascii="宋体" w:hAnsi="宋体" w:eastAsia="宋体"/>
          <w:sz w:val="24"/>
          <w:szCs w:val="24"/>
        </w:rPr>
        <w:t>的各种内部因素和外部因素进行必要的管控，对源自内部因素和外部因素的相关信息进行监视。</w:t>
      </w:r>
    </w:p>
    <w:p w14:paraId="29657401">
      <w:pPr>
        <w:ind w:firstLine="480" w:firstLineChars="200"/>
        <w:rPr>
          <w:rFonts w:hint="eastAsia" w:ascii="宋体" w:hAnsi="宋体" w:eastAsia="宋体"/>
          <w:sz w:val="24"/>
          <w:szCs w:val="24"/>
        </w:rPr>
      </w:pPr>
      <w:r>
        <w:rPr>
          <w:rFonts w:hint="eastAsia" w:ascii="宋体" w:hAnsi="宋体" w:eastAsia="宋体"/>
          <w:sz w:val="24"/>
          <w:szCs w:val="24"/>
        </w:rPr>
        <w:t>理解内部环境，需要考虑公司的价值观、企业文化、知识产权、管理制度、产品和服务的设计开发和生产制造所需的相关知识、管理绩效等内部因素。</w:t>
      </w:r>
    </w:p>
    <w:p w14:paraId="34200542">
      <w:pPr>
        <w:ind w:firstLine="480" w:firstLineChars="200"/>
        <w:rPr>
          <w:rFonts w:hint="eastAsia" w:ascii="宋体" w:hAnsi="宋体" w:eastAsia="宋体"/>
          <w:sz w:val="24"/>
          <w:szCs w:val="24"/>
        </w:rPr>
      </w:pPr>
      <w:r>
        <w:rPr>
          <w:rFonts w:hint="eastAsia" w:ascii="宋体" w:hAnsi="宋体" w:eastAsia="宋体"/>
          <w:sz w:val="24"/>
          <w:szCs w:val="24"/>
        </w:rPr>
        <w:t>理解外部环境，需要考虑源自国际、国内、本地的法律法规、技术、竞争、市场、文化、社会、经济、自然环境等外部因素及其变化。特别要关注有关可循环使用产品方面的法律法规、国家/行业标准、技术进步、行业竞争、市场环境、经济发展导向等方面的信息。</w:t>
      </w:r>
    </w:p>
    <w:p w14:paraId="4B7685F9">
      <w:pPr>
        <w:rPr>
          <w:rFonts w:hint="eastAsia" w:ascii="宋体" w:hAnsi="宋体" w:eastAsia="宋体"/>
          <w:b/>
          <w:sz w:val="24"/>
          <w:szCs w:val="24"/>
        </w:rPr>
      </w:pPr>
    </w:p>
    <w:p w14:paraId="1CFE88DC">
      <w:pPr>
        <w:rPr>
          <w:rFonts w:hint="eastAsia" w:ascii="宋体" w:hAnsi="宋体" w:eastAsia="宋体"/>
          <w:b/>
          <w:sz w:val="24"/>
          <w:szCs w:val="24"/>
        </w:rPr>
      </w:pPr>
      <w:r>
        <w:rPr>
          <w:rFonts w:hint="eastAsia" w:ascii="宋体" w:hAnsi="宋体" w:eastAsia="宋体"/>
          <w:b/>
          <w:sz w:val="24"/>
          <w:szCs w:val="24"/>
        </w:rPr>
        <w:t>4.1.3在确定内、外部因素时，还应考虑的问题</w:t>
      </w:r>
    </w:p>
    <w:p w14:paraId="6BD52CDF">
      <w:pPr>
        <w:ind w:firstLine="480" w:firstLineChars="200"/>
        <w:rPr>
          <w:rFonts w:hint="eastAsia" w:ascii="宋体" w:hAnsi="宋体" w:eastAsia="宋体"/>
          <w:sz w:val="24"/>
          <w:szCs w:val="24"/>
        </w:rPr>
      </w:pPr>
      <w:r>
        <w:rPr>
          <w:rFonts w:ascii="宋体" w:hAnsi="宋体" w:eastAsia="宋体"/>
          <w:sz w:val="24"/>
          <w:szCs w:val="24"/>
        </w:rPr>
        <w:t>在确定这些相关的内部</w:t>
      </w:r>
      <w:r>
        <w:rPr>
          <w:rFonts w:hint="eastAsia" w:ascii="宋体" w:hAnsi="宋体" w:eastAsia="宋体"/>
          <w:sz w:val="24"/>
          <w:szCs w:val="24"/>
        </w:rPr>
        <w:t>因素</w:t>
      </w:r>
      <w:r>
        <w:rPr>
          <w:rFonts w:ascii="宋体" w:hAnsi="宋体" w:eastAsia="宋体"/>
          <w:sz w:val="24"/>
          <w:szCs w:val="24"/>
        </w:rPr>
        <w:t>和外部</w:t>
      </w:r>
      <w:r>
        <w:rPr>
          <w:rFonts w:hint="eastAsia" w:ascii="宋体" w:hAnsi="宋体" w:eastAsia="宋体"/>
          <w:sz w:val="24"/>
          <w:szCs w:val="24"/>
        </w:rPr>
        <w:t>因素</w:t>
      </w:r>
      <w:r>
        <w:rPr>
          <w:rFonts w:ascii="宋体" w:hAnsi="宋体" w:eastAsia="宋体"/>
          <w:sz w:val="24"/>
          <w:szCs w:val="24"/>
        </w:rPr>
        <w:t>时，</w:t>
      </w:r>
      <w:r>
        <w:rPr>
          <w:rFonts w:hint="eastAsia" w:ascii="宋体" w:hAnsi="宋体" w:eastAsia="宋体"/>
          <w:sz w:val="24"/>
          <w:szCs w:val="24"/>
        </w:rPr>
        <w:t>还</w:t>
      </w:r>
      <w:r>
        <w:rPr>
          <w:rFonts w:ascii="宋体" w:hAnsi="宋体" w:eastAsia="宋体"/>
          <w:sz w:val="24"/>
          <w:szCs w:val="24"/>
        </w:rPr>
        <w:t>应考虑以下方面</w:t>
      </w:r>
      <w:r>
        <w:rPr>
          <w:rFonts w:hint="eastAsia" w:ascii="宋体" w:hAnsi="宋体" w:eastAsia="宋体"/>
          <w:sz w:val="24"/>
          <w:szCs w:val="24"/>
        </w:rPr>
        <w:t>的问题</w:t>
      </w:r>
      <w:r>
        <w:rPr>
          <w:rFonts w:ascii="宋体" w:hAnsi="宋体" w:eastAsia="宋体"/>
          <w:sz w:val="24"/>
          <w:szCs w:val="24"/>
        </w:rPr>
        <w:t>：</w:t>
      </w:r>
    </w:p>
    <w:p w14:paraId="6C2755C1">
      <w:pPr>
        <w:rPr>
          <w:rFonts w:hint="eastAsia" w:ascii="宋体" w:hAnsi="宋体" w:eastAsia="宋体"/>
          <w:sz w:val="24"/>
          <w:szCs w:val="24"/>
        </w:rPr>
      </w:pPr>
      <w:r>
        <w:rPr>
          <w:rFonts w:ascii="宋体" w:hAnsi="宋体" w:eastAsia="宋体"/>
          <w:sz w:val="24"/>
          <w:szCs w:val="24"/>
        </w:rPr>
        <w:t>a) 内外部</w:t>
      </w:r>
      <w:r>
        <w:rPr>
          <w:rFonts w:hint="eastAsia" w:ascii="宋体" w:hAnsi="宋体" w:eastAsia="宋体"/>
          <w:sz w:val="24"/>
          <w:szCs w:val="24"/>
        </w:rPr>
        <w:t>因素</w:t>
      </w:r>
      <w:r>
        <w:rPr>
          <w:rFonts w:ascii="宋体" w:hAnsi="宋体" w:eastAsia="宋体"/>
          <w:sz w:val="24"/>
          <w:szCs w:val="24"/>
        </w:rPr>
        <w:t>对</w:t>
      </w:r>
      <w:r>
        <w:rPr>
          <w:rFonts w:hint="eastAsia" w:ascii="宋体" w:hAnsi="宋体" w:eastAsia="宋体"/>
          <w:sz w:val="24"/>
          <w:szCs w:val="24"/>
        </w:rPr>
        <w:t>公司</w:t>
      </w:r>
      <w:r>
        <w:rPr>
          <w:rFonts w:ascii="宋体" w:hAnsi="宋体" w:eastAsia="宋体"/>
          <w:sz w:val="24"/>
          <w:szCs w:val="24"/>
        </w:rPr>
        <w:t>目标</w:t>
      </w:r>
      <w:r>
        <w:rPr>
          <w:rFonts w:hint="eastAsia" w:ascii="宋体" w:hAnsi="宋体" w:eastAsia="宋体"/>
          <w:sz w:val="24"/>
          <w:szCs w:val="24"/>
        </w:rPr>
        <w:t>绩效的达成，</w:t>
      </w:r>
      <w:r>
        <w:rPr>
          <w:rFonts w:ascii="宋体" w:hAnsi="宋体" w:eastAsia="宋体"/>
          <w:sz w:val="24"/>
          <w:szCs w:val="24"/>
        </w:rPr>
        <w:t>可能</w:t>
      </w:r>
      <w:r>
        <w:rPr>
          <w:rFonts w:hint="eastAsia" w:ascii="宋体" w:hAnsi="宋体" w:eastAsia="宋体"/>
          <w:sz w:val="24"/>
          <w:szCs w:val="24"/>
        </w:rPr>
        <w:t>产生的</w:t>
      </w:r>
      <w:r>
        <w:rPr>
          <w:rFonts w:ascii="宋体" w:hAnsi="宋体" w:eastAsia="宋体"/>
          <w:sz w:val="24"/>
          <w:szCs w:val="24"/>
        </w:rPr>
        <w:t>影响；</w:t>
      </w:r>
    </w:p>
    <w:p w14:paraId="3C11B8F0">
      <w:pPr>
        <w:rPr>
          <w:rFonts w:hint="eastAsia" w:ascii="宋体" w:hAnsi="宋体" w:eastAsia="宋体"/>
          <w:sz w:val="24"/>
          <w:szCs w:val="24"/>
        </w:rPr>
      </w:pPr>
      <w:r>
        <w:rPr>
          <w:rFonts w:ascii="宋体" w:hAnsi="宋体" w:eastAsia="宋体"/>
          <w:sz w:val="24"/>
          <w:szCs w:val="24"/>
        </w:rPr>
        <w:t>b) 内外部</w:t>
      </w:r>
      <w:r>
        <w:rPr>
          <w:rFonts w:hint="eastAsia" w:ascii="宋体" w:hAnsi="宋体" w:eastAsia="宋体"/>
          <w:sz w:val="24"/>
          <w:szCs w:val="24"/>
        </w:rPr>
        <w:t>因素</w:t>
      </w:r>
      <w:r>
        <w:rPr>
          <w:rFonts w:ascii="宋体" w:hAnsi="宋体" w:eastAsia="宋体"/>
          <w:sz w:val="24"/>
          <w:szCs w:val="24"/>
        </w:rPr>
        <w:t>的变更和趋势</w:t>
      </w:r>
      <w:r>
        <w:rPr>
          <w:rFonts w:hint="eastAsia" w:ascii="宋体" w:hAnsi="宋体" w:eastAsia="宋体"/>
          <w:sz w:val="24"/>
          <w:szCs w:val="24"/>
        </w:rPr>
        <w:t>；</w:t>
      </w:r>
    </w:p>
    <w:p w14:paraId="0EF0915A">
      <w:pPr>
        <w:rPr>
          <w:rFonts w:hint="eastAsia" w:ascii="宋体" w:hAnsi="宋体" w:eastAsia="宋体"/>
          <w:sz w:val="24"/>
          <w:szCs w:val="24"/>
        </w:rPr>
      </w:pPr>
      <w:r>
        <w:rPr>
          <w:rFonts w:hint="eastAsia" w:ascii="宋体" w:hAnsi="宋体" w:eastAsia="宋体"/>
          <w:sz w:val="24"/>
          <w:szCs w:val="24"/>
        </w:rPr>
        <w:t>c）</w:t>
      </w:r>
      <w:r>
        <w:rPr>
          <w:rFonts w:ascii="宋体" w:hAnsi="宋体" w:eastAsia="宋体"/>
          <w:sz w:val="24"/>
          <w:szCs w:val="24"/>
        </w:rPr>
        <w:t>与相关方的关系，以及相关方的理念、价值观；</w:t>
      </w:r>
    </w:p>
    <w:p w14:paraId="3E04EC15">
      <w:pPr>
        <w:rPr>
          <w:rFonts w:hint="eastAsia" w:ascii="宋体" w:hAnsi="宋体" w:eastAsia="宋体"/>
          <w:sz w:val="24"/>
          <w:szCs w:val="24"/>
        </w:rPr>
      </w:pPr>
      <w:r>
        <w:rPr>
          <w:rFonts w:hint="eastAsia" w:ascii="宋体" w:hAnsi="宋体" w:eastAsia="宋体"/>
          <w:sz w:val="24"/>
          <w:szCs w:val="24"/>
        </w:rPr>
        <w:t>d</w:t>
      </w:r>
      <w:r>
        <w:rPr>
          <w:rFonts w:ascii="宋体" w:hAnsi="宋体" w:eastAsia="宋体"/>
          <w:sz w:val="24"/>
          <w:szCs w:val="24"/>
        </w:rPr>
        <w:t xml:space="preserve">) </w:t>
      </w:r>
      <w:r>
        <w:rPr>
          <w:rFonts w:hint="eastAsia" w:ascii="宋体" w:hAnsi="宋体" w:eastAsia="宋体"/>
          <w:sz w:val="24"/>
          <w:szCs w:val="24"/>
        </w:rPr>
        <w:t>公司的经营理念</w:t>
      </w:r>
      <w:r>
        <w:rPr>
          <w:rFonts w:ascii="宋体" w:hAnsi="宋体" w:eastAsia="宋体"/>
          <w:sz w:val="24"/>
          <w:szCs w:val="24"/>
        </w:rPr>
        <w:t>、战略优先、内部政策和承诺；</w:t>
      </w:r>
    </w:p>
    <w:p w14:paraId="5DE1B8EB">
      <w:pPr>
        <w:rPr>
          <w:rFonts w:hint="eastAsia" w:ascii="宋体" w:hAnsi="宋体" w:eastAsia="宋体"/>
          <w:sz w:val="24"/>
          <w:szCs w:val="24"/>
        </w:rPr>
      </w:pPr>
      <w:r>
        <w:rPr>
          <w:rFonts w:hint="eastAsia" w:ascii="宋体" w:hAnsi="宋体" w:eastAsia="宋体"/>
          <w:sz w:val="24"/>
          <w:szCs w:val="24"/>
        </w:rPr>
        <w:t>e</w:t>
      </w:r>
      <w:r>
        <w:rPr>
          <w:rFonts w:ascii="宋体" w:hAnsi="宋体" w:eastAsia="宋体"/>
          <w:sz w:val="24"/>
          <w:szCs w:val="24"/>
        </w:rPr>
        <w:t>) 资源的获得和优先供给、技术变更。</w:t>
      </w:r>
    </w:p>
    <w:p w14:paraId="378000AA">
      <w:pPr>
        <w:rPr>
          <w:rFonts w:hint="eastAsia" w:ascii="宋体" w:hAnsi="宋体" w:eastAsia="宋体"/>
          <w:sz w:val="24"/>
          <w:szCs w:val="24"/>
        </w:rPr>
      </w:pPr>
    </w:p>
    <w:p w14:paraId="44A645CF">
      <w:pPr>
        <w:rPr>
          <w:rFonts w:hint="eastAsia" w:ascii="宋体" w:hAnsi="宋体" w:eastAsia="宋体"/>
          <w:b/>
          <w:sz w:val="28"/>
          <w:szCs w:val="28"/>
        </w:rPr>
      </w:pPr>
      <w:r>
        <w:rPr>
          <w:rFonts w:hint="eastAsia" w:ascii="宋体" w:hAnsi="宋体" w:eastAsia="宋体"/>
          <w:b/>
          <w:sz w:val="28"/>
          <w:szCs w:val="28"/>
        </w:rPr>
        <w:t>4.2理解相关方的需求和期望</w:t>
      </w:r>
    </w:p>
    <w:p w14:paraId="39D0FE0D">
      <w:pPr>
        <w:outlineLvl w:val="0"/>
        <w:rPr>
          <w:rFonts w:hint="eastAsia" w:ascii="宋体" w:hAnsi="宋体" w:eastAsia="宋体"/>
          <w:b/>
          <w:sz w:val="24"/>
          <w:szCs w:val="24"/>
        </w:rPr>
      </w:pPr>
      <w:r>
        <w:rPr>
          <w:rFonts w:hint="eastAsia" w:ascii="宋体" w:hAnsi="宋体" w:eastAsia="宋体"/>
          <w:b/>
          <w:sz w:val="24"/>
          <w:szCs w:val="24"/>
        </w:rPr>
        <w:t>4.2.1确定与质量管理体系有关的相关方</w:t>
      </w:r>
    </w:p>
    <w:p w14:paraId="21AF091F">
      <w:pPr>
        <w:spacing w:line="300" w:lineRule="auto"/>
        <w:ind w:firstLine="480" w:firstLineChars="200"/>
        <w:rPr>
          <w:rFonts w:hint="eastAsia" w:ascii="宋体" w:hAnsi="宋体"/>
          <w:sz w:val="24"/>
        </w:rPr>
      </w:pPr>
      <w:r>
        <w:rPr>
          <w:rFonts w:hint="eastAsia" w:ascii="宋体" w:hAnsi="宋体"/>
          <w:sz w:val="24"/>
        </w:rPr>
        <w:t>应确定与公司质量绩效有关的或受其影响的相关方。</w:t>
      </w:r>
    </w:p>
    <w:p w14:paraId="52FDC047">
      <w:pPr>
        <w:ind w:firstLine="480" w:firstLineChars="200"/>
        <w:rPr>
          <w:rFonts w:hint="eastAsia" w:ascii="宋体" w:hAnsi="宋体" w:eastAsia="宋体"/>
          <w:sz w:val="24"/>
          <w:szCs w:val="24"/>
        </w:rPr>
      </w:pPr>
      <w:r>
        <w:rPr>
          <w:rFonts w:hint="eastAsia" w:ascii="宋体" w:hAnsi="宋体" w:eastAsia="宋体"/>
          <w:sz w:val="24"/>
          <w:szCs w:val="24"/>
        </w:rPr>
        <w:t>本公司的相关方包括：</w:t>
      </w:r>
    </w:p>
    <w:p w14:paraId="6BC651B6">
      <w:pPr>
        <w:rPr>
          <w:rFonts w:hint="eastAsia" w:ascii="宋体" w:hAnsi="宋体" w:eastAsia="宋体"/>
          <w:sz w:val="24"/>
          <w:szCs w:val="24"/>
          <w:highlight w:val="yellow"/>
        </w:rPr>
      </w:pPr>
      <w:r>
        <w:rPr>
          <w:rFonts w:ascii="宋体" w:hAnsi="宋体" w:eastAsia="宋体"/>
          <w:sz w:val="24"/>
          <w:szCs w:val="24"/>
        </w:rPr>
        <w:t>a)主要顾客</w:t>
      </w:r>
      <w:r>
        <w:rPr>
          <w:rFonts w:hint="eastAsia" w:ascii="宋体" w:hAnsi="宋体"/>
          <w:sz w:val="24"/>
        </w:rPr>
        <w:t>：浙江、上海、</w:t>
      </w:r>
      <w:r>
        <w:rPr>
          <w:rFonts w:hint="eastAsia"/>
          <w:sz w:val="24"/>
          <w:szCs w:val="24"/>
        </w:rPr>
        <w:t>安徽、河南、江西</w:t>
      </w:r>
      <w:r>
        <w:rPr>
          <w:rFonts w:hint="eastAsia" w:ascii="宋体" w:hAnsi="宋体"/>
          <w:sz w:val="24"/>
        </w:rPr>
        <w:t>等区域等；</w:t>
      </w:r>
    </w:p>
    <w:p w14:paraId="32399EDE">
      <w:pPr>
        <w:rPr>
          <w:rFonts w:hint="eastAsia" w:ascii="宋体" w:hAnsi="宋体" w:eastAsia="宋体"/>
          <w:sz w:val="24"/>
          <w:szCs w:val="24"/>
        </w:rPr>
      </w:pPr>
      <w:r>
        <w:rPr>
          <w:rFonts w:hint="eastAsia" w:ascii="宋体" w:hAnsi="宋体" w:eastAsia="宋体"/>
          <w:sz w:val="24"/>
          <w:szCs w:val="24"/>
        </w:rPr>
        <w:t>b</w:t>
      </w:r>
      <w:r>
        <w:rPr>
          <w:rFonts w:ascii="宋体" w:hAnsi="宋体" w:eastAsia="宋体"/>
          <w:sz w:val="24"/>
          <w:szCs w:val="24"/>
        </w:rPr>
        <w:t xml:space="preserve">) </w:t>
      </w:r>
      <w:r>
        <w:rPr>
          <w:rFonts w:hint="eastAsia" w:ascii="宋体" w:hAnsi="宋体" w:eastAsia="宋体"/>
          <w:sz w:val="24"/>
          <w:szCs w:val="24"/>
        </w:rPr>
        <w:t>股东；</w:t>
      </w:r>
    </w:p>
    <w:p w14:paraId="679065EA">
      <w:pPr>
        <w:rPr>
          <w:rFonts w:hint="eastAsia" w:ascii="宋体" w:hAnsi="宋体" w:eastAsia="宋体"/>
          <w:sz w:val="24"/>
          <w:szCs w:val="24"/>
        </w:rPr>
      </w:pPr>
      <w:r>
        <w:rPr>
          <w:rFonts w:hint="eastAsia" w:ascii="宋体" w:hAnsi="宋体" w:eastAsia="宋体"/>
          <w:sz w:val="24"/>
          <w:szCs w:val="24"/>
        </w:rPr>
        <w:t>c</w:t>
      </w:r>
      <w:r>
        <w:rPr>
          <w:rFonts w:ascii="宋体" w:hAnsi="宋体" w:eastAsia="宋体"/>
          <w:sz w:val="24"/>
          <w:szCs w:val="24"/>
        </w:rPr>
        <w:t>)</w:t>
      </w:r>
      <w:r>
        <w:rPr>
          <w:rFonts w:hint="eastAsia" w:ascii="宋体" w:hAnsi="宋体" w:eastAsia="宋体"/>
          <w:sz w:val="24"/>
          <w:szCs w:val="24"/>
        </w:rPr>
        <w:t xml:space="preserve"> 员工及其家属；</w:t>
      </w:r>
    </w:p>
    <w:p w14:paraId="29A2B5D9">
      <w:pPr>
        <w:rPr>
          <w:rFonts w:hint="eastAsia" w:ascii="宋体" w:hAnsi="宋体" w:eastAsia="宋体"/>
          <w:sz w:val="24"/>
          <w:szCs w:val="24"/>
        </w:rPr>
      </w:pPr>
      <w:r>
        <w:rPr>
          <w:rFonts w:hint="eastAsia" w:ascii="宋体" w:hAnsi="宋体" w:eastAsia="宋体"/>
          <w:sz w:val="24"/>
          <w:szCs w:val="24"/>
        </w:rPr>
        <w:t>d</w:t>
      </w:r>
      <w:r>
        <w:rPr>
          <w:rFonts w:ascii="宋体" w:hAnsi="宋体" w:eastAsia="宋体"/>
          <w:sz w:val="24"/>
          <w:szCs w:val="24"/>
        </w:rPr>
        <w:t>)</w:t>
      </w:r>
      <w:r>
        <w:rPr>
          <w:rFonts w:hint="eastAsia" w:ascii="宋体" w:hAnsi="宋体" w:eastAsia="宋体"/>
          <w:sz w:val="24"/>
          <w:szCs w:val="24"/>
        </w:rPr>
        <w:t xml:space="preserve"> 过程、产品和服务的外部提供方；</w:t>
      </w:r>
    </w:p>
    <w:p w14:paraId="622718A0">
      <w:pPr>
        <w:rPr>
          <w:rFonts w:hint="eastAsia" w:ascii="宋体" w:hAnsi="宋体" w:eastAsia="宋体"/>
          <w:sz w:val="24"/>
          <w:szCs w:val="24"/>
        </w:rPr>
      </w:pPr>
      <w:r>
        <w:rPr>
          <w:rFonts w:hint="eastAsia" w:ascii="宋体" w:hAnsi="宋体" w:eastAsia="宋体"/>
          <w:sz w:val="24"/>
          <w:szCs w:val="24"/>
        </w:rPr>
        <w:t>e</w:t>
      </w:r>
      <w:r>
        <w:rPr>
          <w:rFonts w:ascii="宋体" w:hAnsi="宋体" w:eastAsia="宋体"/>
          <w:sz w:val="24"/>
          <w:szCs w:val="24"/>
        </w:rPr>
        <w:t>)</w:t>
      </w:r>
      <w:r>
        <w:rPr>
          <w:rFonts w:hint="eastAsia" w:ascii="宋体" w:hAnsi="宋体" w:eastAsia="宋体"/>
          <w:sz w:val="24"/>
          <w:szCs w:val="24"/>
        </w:rPr>
        <w:t xml:space="preserve"> 当地政府、</w:t>
      </w:r>
      <w:r>
        <w:rPr>
          <w:rFonts w:ascii="宋体" w:hAnsi="宋体" w:eastAsia="宋体"/>
          <w:sz w:val="24"/>
          <w:szCs w:val="24"/>
        </w:rPr>
        <w:t>立法机构；</w:t>
      </w:r>
    </w:p>
    <w:p w14:paraId="10E8A751">
      <w:pPr>
        <w:rPr>
          <w:rFonts w:hint="eastAsia" w:ascii="宋体" w:hAnsi="宋体" w:eastAsia="宋体"/>
          <w:sz w:val="24"/>
          <w:szCs w:val="24"/>
        </w:rPr>
      </w:pPr>
      <w:r>
        <w:rPr>
          <w:rFonts w:hint="eastAsia" w:ascii="宋体" w:hAnsi="宋体" w:eastAsia="宋体"/>
          <w:sz w:val="24"/>
          <w:szCs w:val="24"/>
        </w:rPr>
        <w:t>f</w:t>
      </w:r>
      <w:r>
        <w:rPr>
          <w:rFonts w:ascii="宋体" w:hAnsi="宋体" w:eastAsia="宋体"/>
          <w:sz w:val="24"/>
          <w:szCs w:val="24"/>
        </w:rPr>
        <w:t>)</w:t>
      </w:r>
      <w:r>
        <w:rPr>
          <w:rFonts w:hint="eastAsia" w:ascii="宋体" w:hAnsi="宋体" w:eastAsia="宋体"/>
          <w:sz w:val="24"/>
          <w:szCs w:val="24"/>
        </w:rPr>
        <w:t xml:space="preserve"> 社区居民；</w:t>
      </w:r>
    </w:p>
    <w:p w14:paraId="48678533">
      <w:pPr>
        <w:rPr>
          <w:rFonts w:hint="eastAsia" w:ascii="宋体" w:hAnsi="宋体" w:eastAsia="宋体"/>
          <w:sz w:val="24"/>
          <w:szCs w:val="24"/>
        </w:rPr>
      </w:pPr>
      <w:r>
        <w:rPr>
          <w:rFonts w:hint="eastAsia" w:ascii="宋体" w:hAnsi="宋体" w:eastAsia="宋体"/>
          <w:sz w:val="24"/>
          <w:szCs w:val="24"/>
        </w:rPr>
        <w:t>g</w:t>
      </w:r>
      <w:r>
        <w:rPr>
          <w:rFonts w:ascii="宋体" w:hAnsi="宋体" w:eastAsia="宋体"/>
          <w:sz w:val="24"/>
          <w:szCs w:val="24"/>
        </w:rPr>
        <w:t>)</w:t>
      </w:r>
      <w:r>
        <w:rPr>
          <w:rFonts w:hint="eastAsia" w:ascii="宋体" w:hAnsi="宋体" w:eastAsia="宋体"/>
          <w:sz w:val="24"/>
          <w:szCs w:val="24"/>
        </w:rPr>
        <w:t xml:space="preserve"> 其他。</w:t>
      </w:r>
    </w:p>
    <w:p w14:paraId="466DC6E6">
      <w:pPr>
        <w:rPr>
          <w:rFonts w:hint="eastAsia" w:ascii="宋体" w:hAnsi="宋体" w:eastAsia="宋体"/>
          <w:b/>
          <w:sz w:val="24"/>
          <w:szCs w:val="24"/>
        </w:rPr>
      </w:pPr>
    </w:p>
    <w:p w14:paraId="7C74496E">
      <w:pPr>
        <w:rPr>
          <w:rFonts w:hint="eastAsia" w:ascii="宋体" w:hAnsi="宋体" w:eastAsia="宋体"/>
          <w:b/>
          <w:sz w:val="24"/>
          <w:szCs w:val="24"/>
        </w:rPr>
      </w:pPr>
      <w:r>
        <w:rPr>
          <w:rFonts w:hint="eastAsia" w:ascii="宋体" w:hAnsi="宋体" w:eastAsia="宋体"/>
          <w:b/>
          <w:sz w:val="24"/>
          <w:szCs w:val="24"/>
        </w:rPr>
        <w:t>4.2.2理解并确定相关方的要求</w:t>
      </w:r>
    </w:p>
    <w:p w14:paraId="14320609">
      <w:pPr>
        <w:ind w:firstLine="480" w:firstLineChars="200"/>
        <w:rPr>
          <w:rFonts w:hint="eastAsia" w:ascii="宋体" w:hAnsi="宋体" w:eastAsia="宋体"/>
          <w:sz w:val="24"/>
          <w:szCs w:val="24"/>
        </w:rPr>
      </w:pPr>
      <w:r>
        <w:rPr>
          <w:rFonts w:hint="eastAsia" w:ascii="宋体" w:hAnsi="宋体" w:eastAsia="宋体"/>
          <w:sz w:val="24"/>
          <w:szCs w:val="24"/>
        </w:rPr>
        <w:t>由于相关方对公司实现预期结果的能力会产生影响或潜在影响，因此需要理解并确定相关方的需求和期望。由供销部负责对4.2.1款中的a</w:t>
      </w:r>
      <w:r>
        <w:rPr>
          <w:rFonts w:ascii="宋体" w:hAnsi="宋体" w:eastAsia="宋体"/>
          <w:sz w:val="24"/>
          <w:szCs w:val="24"/>
        </w:rPr>
        <w:t>）b）</w:t>
      </w:r>
      <w:r>
        <w:rPr>
          <w:rFonts w:hint="eastAsia" w:ascii="宋体" w:hAnsi="宋体" w:eastAsia="宋体"/>
          <w:sz w:val="24"/>
          <w:szCs w:val="24"/>
        </w:rPr>
        <w:t>d)二点的及其需求和期望的相关信息，进行监视和评审；由行政部负责对4.2.1款中的c)e)f)g)各点及其需求和期望的相关信息，进行监视和评审。评审时，应考虑到各利益相关方及其要求是不断变化的，评审的频度：每年至少一次。</w:t>
      </w:r>
    </w:p>
    <w:p w14:paraId="5E1E5186">
      <w:pPr>
        <w:ind w:firstLine="480" w:firstLineChars="200"/>
        <w:rPr>
          <w:rFonts w:hint="eastAsia" w:ascii="宋体" w:hAnsi="宋体" w:eastAsia="宋体"/>
          <w:sz w:val="24"/>
          <w:szCs w:val="24"/>
        </w:rPr>
      </w:pPr>
      <w:r>
        <w:rPr>
          <w:rFonts w:hint="eastAsia" w:ascii="宋体" w:hAnsi="宋体" w:eastAsia="宋体"/>
          <w:sz w:val="24"/>
          <w:szCs w:val="24"/>
        </w:rPr>
        <w:t>理解并确定相关方的要求，应考虑到：顾客对产品或服务的质量、价格、安全性、顾客的协议、</w:t>
      </w:r>
      <w:r>
        <w:rPr>
          <w:rFonts w:ascii="宋体" w:hAnsi="宋体" w:eastAsia="宋体"/>
          <w:sz w:val="24"/>
          <w:szCs w:val="24"/>
        </w:rPr>
        <w:t>行业规范及标准</w:t>
      </w:r>
      <w:r>
        <w:rPr>
          <w:rFonts w:hint="eastAsia" w:ascii="宋体" w:hAnsi="宋体" w:eastAsia="宋体"/>
          <w:sz w:val="24"/>
          <w:szCs w:val="24"/>
        </w:rPr>
        <w:t>、</w:t>
      </w:r>
      <w:r>
        <w:rPr>
          <w:rFonts w:ascii="宋体" w:hAnsi="宋体" w:eastAsia="宋体"/>
          <w:sz w:val="24"/>
          <w:szCs w:val="24"/>
        </w:rPr>
        <w:t>条约、公约及草案</w:t>
      </w:r>
      <w:r>
        <w:rPr>
          <w:rFonts w:hint="eastAsia" w:ascii="宋体" w:hAnsi="宋体" w:eastAsia="宋体"/>
          <w:sz w:val="24"/>
          <w:szCs w:val="24"/>
        </w:rPr>
        <w:t>、产品安全告知书、对产品交付后有害物质处理的措施、产品质量投诉处理</w:t>
      </w:r>
      <w:r>
        <w:rPr>
          <w:rFonts w:ascii="宋体" w:hAnsi="宋体" w:eastAsia="宋体"/>
          <w:sz w:val="24"/>
          <w:szCs w:val="24"/>
        </w:rPr>
        <w:t>等</w:t>
      </w:r>
      <w:r>
        <w:rPr>
          <w:rFonts w:hint="eastAsia" w:ascii="宋体" w:hAnsi="宋体" w:eastAsia="宋体"/>
          <w:sz w:val="24"/>
          <w:szCs w:val="24"/>
        </w:rPr>
        <w:t>要求。</w:t>
      </w:r>
    </w:p>
    <w:p w14:paraId="4C2A5BBE">
      <w:pPr>
        <w:ind w:firstLine="480" w:firstLineChars="200"/>
        <w:rPr>
          <w:rFonts w:hint="eastAsia" w:ascii="宋体" w:hAnsi="宋体" w:eastAsia="宋体"/>
          <w:sz w:val="24"/>
          <w:szCs w:val="24"/>
        </w:rPr>
      </w:pPr>
      <w:r>
        <w:rPr>
          <w:rFonts w:hint="eastAsia" w:ascii="宋体" w:hAnsi="宋体" w:eastAsia="宋体"/>
          <w:sz w:val="24"/>
          <w:szCs w:val="24"/>
        </w:rPr>
        <w:t>理解相关方的</w:t>
      </w:r>
      <w:r>
        <w:rPr>
          <w:rFonts w:ascii="宋体" w:hAnsi="宋体" w:eastAsia="宋体"/>
          <w:sz w:val="24"/>
          <w:szCs w:val="24"/>
        </w:rPr>
        <w:t>需求和期望能够帮助公司更好地建立清晰的</w:t>
      </w:r>
      <w:r>
        <w:rPr>
          <w:rFonts w:hint="eastAsia" w:ascii="宋体" w:hAnsi="宋体" w:eastAsia="宋体"/>
          <w:sz w:val="24"/>
          <w:szCs w:val="24"/>
        </w:rPr>
        <w:t>管理</w:t>
      </w:r>
      <w:r>
        <w:rPr>
          <w:rFonts w:ascii="宋体" w:hAnsi="宋体" w:eastAsia="宋体"/>
          <w:sz w:val="24"/>
          <w:szCs w:val="24"/>
        </w:rPr>
        <w:t>方针和目标</w:t>
      </w:r>
      <w:r>
        <w:rPr>
          <w:rFonts w:hint="eastAsia" w:ascii="宋体" w:hAnsi="宋体" w:eastAsia="宋体"/>
          <w:sz w:val="24"/>
          <w:szCs w:val="24"/>
        </w:rPr>
        <w:t>，</w:t>
      </w:r>
      <w:r>
        <w:rPr>
          <w:rFonts w:ascii="宋体" w:hAnsi="宋体" w:eastAsia="宋体"/>
          <w:sz w:val="24"/>
          <w:szCs w:val="24"/>
        </w:rPr>
        <w:t>做到目</w:t>
      </w:r>
      <w:r>
        <w:rPr>
          <w:rFonts w:hint="eastAsia" w:ascii="宋体" w:hAnsi="宋体" w:eastAsia="宋体"/>
          <w:sz w:val="24"/>
          <w:szCs w:val="24"/>
        </w:rPr>
        <w:t>标</w:t>
      </w:r>
      <w:r>
        <w:rPr>
          <w:rFonts w:ascii="宋体" w:hAnsi="宋体" w:eastAsia="宋体"/>
          <w:sz w:val="24"/>
          <w:szCs w:val="24"/>
        </w:rPr>
        <w:t>明确</w:t>
      </w:r>
      <w:r>
        <w:rPr>
          <w:rFonts w:hint="eastAsia" w:ascii="宋体" w:hAnsi="宋体" w:eastAsia="宋体"/>
          <w:sz w:val="24"/>
          <w:szCs w:val="24"/>
        </w:rPr>
        <w:t>。</w:t>
      </w:r>
    </w:p>
    <w:p w14:paraId="100E6E9B">
      <w:pPr>
        <w:rPr>
          <w:rFonts w:hint="eastAsia" w:ascii="宋体" w:hAnsi="宋体" w:eastAsia="宋体"/>
          <w:b/>
          <w:sz w:val="28"/>
          <w:szCs w:val="28"/>
        </w:rPr>
      </w:pPr>
      <w:r>
        <w:rPr>
          <w:rFonts w:hint="eastAsia" w:ascii="宋体" w:hAnsi="宋体" w:eastAsia="宋体"/>
          <w:b/>
          <w:sz w:val="28"/>
          <w:szCs w:val="28"/>
        </w:rPr>
        <w:t>4.3确定管理体系的范围</w:t>
      </w:r>
    </w:p>
    <w:p w14:paraId="14B5D6F9">
      <w:pPr>
        <w:outlineLvl w:val="0"/>
        <w:rPr>
          <w:rFonts w:hint="eastAsia" w:ascii="宋体" w:hAnsi="宋体" w:eastAsia="宋体"/>
          <w:b/>
          <w:sz w:val="24"/>
          <w:szCs w:val="24"/>
        </w:rPr>
      </w:pPr>
      <w:r>
        <w:rPr>
          <w:rFonts w:hint="eastAsia" w:ascii="宋体" w:hAnsi="宋体" w:eastAsia="宋体"/>
          <w:b/>
          <w:sz w:val="24"/>
          <w:szCs w:val="24"/>
        </w:rPr>
        <w:t>4.3.1在确定管理体系范围时应考虑的问题</w:t>
      </w:r>
    </w:p>
    <w:p w14:paraId="1F04DDCF">
      <w:pPr>
        <w:rPr>
          <w:rFonts w:hint="eastAsia" w:ascii="宋体" w:hAnsi="宋体" w:eastAsia="宋体"/>
          <w:sz w:val="24"/>
          <w:szCs w:val="24"/>
        </w:rPr>
      </w:pPr>
      <w:r>
        <w:rPr>
          <w:rFonts w:ascii="宋体" w:hAnsi="宋体" w:eastAsia="宋体"/>
          <w:sz w:val="24"/>
          <w:szCs w:val="24"/>
        </w:rPr>
        <w:t xml:space="preserve">a) </w:t>
      </w:r>
      <w:r>
        <w:rPr>
          <w:rFonts w:hint="eastAsia" w:ascii="宋体" w:hAnsi="宋体" w:eastAsia="宋体"/>
          <w:sz w:val="24"/>
          <w:szCs w:val="24"/>
        </w:rPr>
        <w:t>公司所处环境中的</w:t>
      </w:r>
      <w:r>
        <w:rPr>
          <w:rFonts w:ascii="宋体" w:hAnsi="宋体" w:eastAsia="宋体"/>
          <w:sz w:val="24"/>
          <w:szCs w:val="24"/>
        </w:rPr>
        <w:t>内部</w:t>
      </w:r>
      <w:r>
        <w:rPr>
          <w:rFonts w:hint="eastAsia" w:ascii="宋体" w:hAnsi="宋体" w:eastAsia="宋体"/>
          <w:sz w:val="24"/>
          <w:szCs w:val="24"/>
        </w:rPr>
        <w:t>因素</w:t>
      </w:r>
      <w:r>
        <w:rPr>
          <w:rFonts w:ascii="宋体" w:hAnsi="宋体" w:eastAsia="宋体"/>
          <w:sz w:val="24"/>
          <w:szCs w:val="24"/>
        </w:rPr>
        <w:t>和外部</w:t>
      </w:r>
      <w:r>
        <w:rPr>
          <w:rFonts w:hint="eastAsia" w:ascii="宋体" w:hAnsi="宋体" w:eastAsia="宋体"/>
          <w:sz w:val="24"/>
          <w:szCs w:val="24"/>
        </w:rPr>
        <w:t>因素；</w:t>
      </w:r>
    </w:p>
    <w:p w14:paraId="18BE0F64">
      <w:pPr>
        <w:rPr>
          <w:rFonts w:hint="eastAsia" w:ascii="宋体" w:hAnsi="宋体" w:eastAsia="宋体"/>
          <w:sz w:val="24"/>
          <w:szCs w:val="24"/>
        </w:rPr>
      </w:pPr>
      <w:r>
        <w:rPr>
          <w:rFonts w:ascii="宋体" w:hAnsi="宋体" w:eastAsia="宋体"/>
          <w:sz w:val="24"/>
          <w:szCs w:val="24"/>
        </w:rPr>
        <w:t xml:space="preserve">b) </w:t>
      </w:r>
      <w:r>
        <w:rPr>
          <w:rFonts w:hint="eastAsia" w:ascii="宋体" w:hAnsi="宋体" w:eastAsia="宋体"/>
          <w:sz w:val="24"/>
          <w:szCs w:val="24"/>
        </w:rPr>
        <w:t>公司相关方的需求和期望，以及应承担的合规义务；</w:t>
      </w:r>
    </w:p>
    <w:p w14:paraId="4E6123DA">
      <w:pPr>
        <w:rPr>
          <w:rFonts w:hint="eastAsia" w:ascii="宋体" w:hAnsi="宋体" w:eastAsia="宋体"/>
          <w:sz w:val="24"/>
          <w:szCs w:val="24"/>
        </w:rPr>
      </w:pPr>
      <w:r>
        <w:rPr>
          <w:rFonts w:hint="eastAsia" w:ascii="宋体" w:hAnsi="宋体" w:eastAsia="宋体"/>
          <w:sz w:val="24"/>
          <w:szCs w:val="24"/>
        </w:rPr>
        <w:t>c）本公司的活动、产品和服务；</w:t>
      </w:r>
    </w:p>
    <w:p w14:paraId="7FA948B2">
      <w:pPr>
        <w:rPr>
          <w:rFonts w:hint="eastAsia" w:ascii="宋体" w:hAnsi="宋体" w:eastAsia="宋体"/>
          <w:sz w:val="24"/>
          <w:szCs w:val="24"/>
        </w:rPr>
      </w:pPr>
      <w:r>
        <w:rPr>
          <w:rFonts w:hint="eastAsia" w:ascii="宋体" w:hAnsi="宋体" w:eastAsia="宋体"/>
          <w:sz w:val="24"/>
          <w:szCs w:val="24"/>
        </w:rPr>
        <w:t>d）本公司的组织机构、职能分配，及地理位置；</w:t>
      </w:r>
    </w:p>
    <w:p w14:paraId="1C56C116">
      <w:pPr>
        <w:rPr>
          <w:rFonts w:hint="eastAsia" w:ascii="宋体" w:hAnsi="宋体" w:eastAsia="宋体"/>
          <w:sz w:val="24"/>
          <w:szCs w:val="24"/>
        </w:rPr>
      </w:pPr>
      <w:r>
        <w:rPr>
          <w:rFonts w:hint="eastAsia" w:ascii="宋体" w:hAnsi="宋体" w:eastAsia="宋体"/>
          <w:sz w:val="24"/>
          <w:szCs w:val="24"/>
        </w:rPr>
        <w:t>e）本公司实施控制与能够施加影响的范围、权限和能力。</w:t>
      </w:r>
    </w:p>
    <w:p w14:paraId="473A3C8A">
      <w:pPr>
        <w:rPr>
          <w:rFonts w:hint="eastAsia" w:ascii="宋体" w:hAnsi="宋体" w:eastAsia="宋体"/>
          <w:b/>
          <w:sz w:val="24"/>
          <w:szCs w:val="24"/>
        </w:rPr>
      </w:pPr>
    </w:p>
    <w:p w14:paraId="203141EB">
      <w:pPr>
        <w:rPr>
          <w:rFonts w:hint="eastAsia" w:ascii="宋体" w:hAnsi="宋体" w:eastAsia="宋体"/>
          <w:b/>
          <w:sz w:val="24"/>
          <w:szCs w:val="24"/>
        </w:rPr>
      </w:pPr>
      <w:r>
        <w:rPr>
          <w:rFonts w:hint="eastAsia" w:ascii="宋体" w:hAnsi="宋体" w:eastAsia="宋体"/>
          <w:b/>
          <w:sz w:val="24"/>
          <w:szCs w:val="24"/>
        </w:rPr>
        <w:t>4.3.2本公司的管理体系范围</w:t>
      </w:r>
    </w:p>
    <w:p w14:paraId="1CBA884D">
      <w:pPr>
        <w:shd w:val="clear" w:color="auto" w:fill="FFFFFF"/>
        <w:spacing w:line="400" w:lineRule="exact"/>
        <w:ind w:firstLine="361" w:firstLineChars="150"/>
        <w:rPr>
          <w:rFonts w:hint="eastAsia" w:ascii="仿宋_GB2312" w:hAnsi="宋体" w:eastAsia="仿宋_GB2312"/>
          <w:b/>
          <w:bCs/>
          <w:sz w:val="24"/>
        </w:rPr>
      </w:pPr>
      <w:r>
        <w:rPr>
          <w:rFonts w:hint="eastAsia" w:ascii="宋体" w:hAnsi="宋体" w:eastAsia="宋体"/>
          <w:b/>
          <w:bCs/>
          <w:sz w:val="24"/>
          <w:szCs w:val="24"/>
        </w:rPr>
        <w:t>Q:</w:t>
      </w:r>
      <w:r>
        <w:rPr>
          <w:rFonts w:hint="eastAsia"/>
          <w:b/>
          <w:bCs/>
        </w:rPr>
        <w:t xml:space="preserve"> </w:t>
      </w:r>
      <w:r>
        <w:rPr>
          <w:rFonts w:hint="eastAsia" w:ascii="宋体" w:hAnsi="宋体"/>
          <w:b/>
          <w:bCs/>
          <w:color w:val="000000"/>
          <w:sz w:val="28"/>
          <w:szCs w:val="28"/>
          <w:lang w:eastAsia="zh-CN"/>
        </w:rPr>
        <w:t>塑料制品的生产（需资质许可除外）</w:t>
      </w:r>
      <w:r>
        <w:rPr>
          <w:rFonts w:hint="eastAsia" w:ascii="宋体" w:hAnsi="宋体" w:eastAsia="宋体"/>
          <w:b/>
          <w:bCs/>
          <w:sz w:val="24"/>
          <w:szCs w:val="24"/>
        </w:rPr>
        <w:t>。</w:t>
      </w:r>
    </w:p>
    <w:p w14:paraId="57984C0E">
      <w:pPr>
        <w:ind w:left="1416" w:hanging="1416" w:hangingChars="590"/>
        <w:rPr>
          <w:rFonts w:hint="eastAsia" w:ascii="宋体" w:hAnsi="宋体" w:eastAsia="宋体"/>
          <w:sz w:val="24"/>
          <w:szCs w:val="24"/>
        </w:rPr>
      </w:pPr>
    </w:p>
    <w:p w14:paraId="08AA9213">
      <w:pPr>
        <w:rPr>
          <w:rFonts w:hint="eastAsia" w:ascii="宋体" w:hAnsi="宋体" w:eastAsiaTheme="minorEastAsia"/>
          <w:sz w:val="24"/>
          <w:szCs w:val="24"/>
          <w:highlight w:val="none"/>
          <w:lang w:eastAsia="zh-CN"/>
        </w:rPr>
      </w:pPr>
      <w:r>
        <w:rPr>
          <w:rFonts w:hint="eastAsia" w:ascii="宋体" w:hAnsi="宋体" w:eastAsia="宋体"/>
          <w:sz w:val="24"/>
          <w:szCs w:val="24"/>
          <w:highlight w:val="none"/>
        </w:rPr>
        <w:t>注册地址:</w:t>
      </w:r>
      <w:r>
        <w:rPr>
          <w:rFonts w:hint="eastAsia" w:ascii="宋体" w:hAnsi="宋体"/>
          <w:sz w:val="24"/>
          <w:highlight w:val="none"/>
        </w:rPr>
        <w:t xml:space="preserve"> </w:t>
      </w:r>
      <w:r>
        <w:rPr>
          <w:rFonts w:hint="eastAsia" w:ascii="宋体" w:hAnsi="宋体"/>
          <w:sz w:val="24"/>
          <w:highlight w:val="none"/>
          <w:lang w:eastAsia="zh-CN"/>
        </w:rPr>
        <w:t>浙江省台州市三门县海游街道光明西路302号（自主申报）</w:t>
      </w:r>
    </w:p>
    <w:p w14:paraId="6AA41D5D">
      <w:pPr>
        <w:rPr>
          <w:rFonts w:hint="eastAsia" w:ascii="宋体" w:hAnsi="宋体" w:eastAsia="宋体"/>
          <w:sz w:val="24"/>
          <w:szCs w:val="24"/>
          <w:highlight w:val="none"/>
          <w:lang w:eastAsia="zh-CN"/>
        </w:rPr>
      </w:pPr>
      <w:r>
        <w:rPr>
          <w:rFonts w:hint="eastAsia" w:ascii="宋体" w:hAnsi="宋体" w:eastAsia="宋体"/>
          <w:sz w:val="24"/>
          <w:szCs w:val="24"/>
          <w:highlight w:val="none"/>
        </w:rPr>
        <w:t>经营地址:</w:t>
      </w:r>
      <w:r>
        <w:rPr>
          <w:rFonts w:ascii="宋体" w:hAnsi="宋体" w:eastAsia="宋体"/>
          <w:sz w:val="24"/>
          <w:szCs w:val="24"/>
          <w:highlight w:val="none"/>
        </w:rPr>
        <w:t xml:space="preserve"> </w:t>
      </w:r>
      <w:r>
        <w:rPr>
          <w:rFonts w:hint="eastAsia" w:ascii="宋体" w:hAnsi="宋体" w:eastAsia="宋体"/>
          <w:sz w:val="24"/>
          <w:highlight w:val="none"/>
          <w:lang w:eastAsia="zh-CN"/>
        </w:rPr>
        <w:t>浙江省台州市三门县海游街道光明西路302号</w:t>
      </w:r>
    </w:p>
    <w:p w14:paraId="672413E0">
      <w:pPr>
        <w:ind w:left="2126" w:hanging="2126" w:hangingChars="886"/>
        <w:outlineLvl w:val="0"/>
        <w:rPr>
          <w:rFonts w:hint="eastAsia" w:ascii="宋体" w:hAnsi="宋体" w:eastAsia="宋体"/>
          <w:sz w:val="24"/>
          <w:szCs w:val="24"/>
          <w:highlight w:val="none"/>
        </w:rPr>
      </w:pPr>
    </w:p>
    <w:p w14:paraId="6E1B689D">
      <w:pPr>
        <w:rPr>
          <w:rFonts w:hint="eastAsia" w:ascii="宋体" w:hAnsi="宋体" w:eastAsia="宋体"/>
          <w:b/>
          <w:sz w:val="28"/>
          <w:szCs w:val="28"/>
        </w:rPr>
      </w:pPr>
      <w:r>
        <w:rPr>
          <w:rFonts w:hint="eastAsia" w:ascii="宋体" w:hAnsi="宋体" w:eastAsia="宋体"/>
          <w:b/>
          <w:sz w:val="28"/>
          <w:szCs w:val="28"/>
        </w:rPr>
        <w:t>4.4质量管理体系</w:t>
      </w:r>
    </w:p>
    <w:p w14:paraId="2C8952FC">
      <w:pPr>
        <w:outlineLvl w:val="0"/>
        <w:rPr>
          <w:rFonts w:hint="eastAsia" w:ascii="宋体" w:hAnsi="宋体" w:eastAsia="宋体"/>
          <w:b/>
          <w:sz w:val="24"/>
          <w:szCs w:val="24"/>
        </w:rPr>
      </w:pPr>
      <w:r>
        <w:rPr>
          <w:rFonts w:hint="eastAsia" w:ascii="宋体" w:hAnsi="宋体" w:eastAsia="宋体"/>
          <w:b/>
          <w:sz w:val="24"/>
          <w:szCs w:val="24"/>
        </w:rPr>
        <w:t>4.4.1管理体系及其过程</w:t>
      </w:r>
    </w:p>
    <w:p w14:paraId="2B416271">
      <w:pPr>
        <w:ind w:firstLine="480" w:firstLineChars="200"/>
        <w:rPr>
          <w:rFonts w:hint="eastAsia" w:ascii="宋体" w:hAnsi="宋体" w:eastAsia="宋体"/>
          <w:sz w:val="24"/>
          <w:szCs w:val="24"/>
        </w:rPr>
      </w:pPr>
      <w:r>
        <w:rPr>
          <w:rFonts w:hint="eastAsia" w:ascii="宋体" w:hAnsi="宋体" w:eastAsia="宋体"/>
          <w:sz w:val="24"/>
          <w:szCs w:val="24"/>
        </w:rPr>
        <w:t>公司按照GB/T19001-2016</w:t>
      </w:r>
      <w:r>
        <w:rPr>
          <w:rFonts w:ascii="宋体" w:hAnsi="宋体" w:eastAsia="宋体"/>
          <w:sz w:val="24"/>
          <w:szCs w:val="24"/>
        </w:rPr>
        <w:t>的要求建立</w:t>
      </w:r>
      <w:r>
        <w:rPr>
          <w:rFonts w:hint="eastAsia" w:ascii="宋体" w:hAnsi="宋体" w:eastAsia="宋体"/>
          <w:sz w:val="24"/>
          <w:szCs w:val="24"/>
        </w:rPr>
        <w:t>、实施、保持和持续改进</w:t>
      </w:r>
      <w:r>
        <w:rPr>
          <w:rFonts w:ascii="宋体" w:hAnsi="宋体" w:eastAsia="宋体"/>
          <w:sz w:val="24"/>
          <w:szCs w:val="24"/>
        </w:rPr>
        <w:t>质量管理体系</w:t>
      </w:r>
      <w:r>
        <w:rPr>
          <w:rFonts w:hint="eastAsia" w:ascii="宋体" w:hAnsi="宋体" w:eastAsia="宋体"/>
          <w:sz w:val="24"/>
          <w:szCs w:val="24"/>
        </w:rPr>
        <w:t>，包括所需的</w:t>
      </w:r>
      <w:r>
        <w:rPr>
          <w:rFonts w:ascii="宋体" w:hAnsi="宋体" w:eastAsia="宋体"/>
          <w:sz w:val="24"/>
          <w:szCs w:val="24"/>
        </w:rPr>
        <w:t>过程及其相互作用。</w:t>
      </w:r>
    </w:p>
    <w:p w14:paraId="066A5B2D">
      <w:pPr>
        <w:ind w:firstLine="480" w:firstLineChars="200"/>
        <w:rPr>
          <w:rFonts w:hint="eastAsia" w:ascii="宋体" w:hAnsi="宋体" w:eastAsia="宋体"/>
          <w:sz w:val="24"/>
          <w:szCs w:val="24"/>
        </w:rPr>
      </w:pPr>
      <w:r>
        <w:rPr>
          <w:rFonts w:hint="eastAsia" w:ascii="宋体" w:hAnsi="宋体" w:eastAsia="宋体"/>
          <w:sz w:val="24"/>
          <w:szCs w:val="24"/>
        </w:rPr>
        <w:t>在确定</w:t>
      </w:r>
      <w:r>
        <w:rPr>
          <w:rFonts w:ascii="宋体" w:hAnsi="宋体" w:eastAsia="宋体"/>
          <w:sz w:val="24"/>
          <w:szCs w:val="24"/>
        </w:rPr>
        <w:t>管理体系所需的过程及其在</w:t>
      </w:r>
      <w:r>
        <w:rPr>
          <w:rFonts w:hint="eastAsia" w:ascii="宋体" w:hAnsi="宋体" w:eastAsia="宋体"/>
          <w:sz w:val="24"/>
          <w:szCs w:val="24"/>
        </w:rPr>
        <w:t>整个组织中</w:t>
      </w:r>
      <w:r>
        <w:rPr>
          <w:rFonts w:ascii="宋体" w:hAnsi="宋体" w:eastAsia="宋体"/>
          <w:sz w:val="24"/>
          <w:szCs w:val="24"/>
        </w:rPr>
        <w:t>的应用</w:t>
      </w:r>
      <w:r>
        <w:rPr>
          <w:rFonts w:hint="eastAsia" w:ascii="宋体" w:hAnsi="宋体" w:eastAsia="宋体"/>
          <w:sz w:val="24"/>
          <w:szCs w:val="24"/>
        </w:rPr>
        <w:t>时，应明确以下要求：</w:t>
      </w:r>
    </w:p>
    <w:p w14:paraId="393883D2">
      <w:pPr>
        <w:rPr>
          <w:rFonts w:hint="eastAsia" w:ascii="宋体" w:hAnsi="宋体" w:eastAsia="宋体"/>
          <w:sz w:val="24"/>
          <w:szCs w:val="24"/>
        </w:rPr>
      </w:pPr>
      <w:r>
        <w:rPr>
          <w:rFonts w:ascii="宋体" w:hAnsi="宋体" w:eastAsia="宋体"/>
          <w:sz w:val="24"/>
          <w:szCs w:val="24"/>
        </w:rPr>
        <w:t>a) 确定</w:t>
      </w:r>
      <w:r>
        <w:rPr>
          <w:rFonts w:hint="eastAsia" w:ascii="宋体" w:hAnsi="宋体" w:eastAsia="宋体"/>
          <w:sz w:val="24"/>
          <w:szCs w:val="24"/>
        </w:rPr>
        <w:t>这些</w:t>
      </w:r>
      <w:r>
        <w:rPr>
          <w:rFonts w:ascii="宋体" w:hAnsi="宋体" w:eastAsia="宋体"/>
          <w:sz w:val="24"/>
          <w:szCs w:val="24"/>
        </w:rPr>
        <w:t>过程所需的输入和期望的输出；</w:t>
      </w:r>
    </w:p>
    <w:p w14:paraId="4825EB27">
      <w:pPr>
        <w:rPr>
          <w:rFonts w:hint="eastAsia" w:ascii="宋体" w:hAnsi="宋体" w:eastAsia="宋体"/>
          <w:sz w:val="24"/>
          <w:szCs w:val="24"/>
        </w:rPr>
      </w:pPr>
      <w:r>
        <w:rPr>
          <w:rFonts w:ascii="宋体" w:hAnsi="宋体" w:eastAsia="宋体"/>
          <w:sz w:val="24"/>
          <w:szCs w:val="24"/>
        </w:rPr>
        <w:t>b) 确定这些过程的顺序和相互作用；</w:t>
      </w:r>
    </w:p>
    <w:p w14:paraId="71BB052A">
      <w:pPr>
        <w:ind w:left="425" w:hanging="424" w:hangingChars="177"/>
        <w:rPr>
          <w:rFonts w:hint="eastAsia" w:ascii="宋体" w:hAnsi="宋体" w:eastAsia="宋体"/>
          <w:sz w:val="24"/>
          <w:szCs w:val="24"/>
        </w:rPr>
      </w:pPr>
      <w:r>
        <w:rPr>
          <w:rFonts w:ascii="宋体" w:hAnsi="宋体" w:eastAsia="宋体"/>
          <w:sz w:val="24"/>
          <w:szCs w:val="24"/>
        </w:rPr>
        <w:t>c) 确定</w:t>
      </w:r>
      <w:r>
        <w:rPr>
          <w:rFonts w:hint="eastAsia" w:ascii="宋体" w:hAnsi="宋体" w:eastAsia="宋体"/>
          <w:sz w:val="24"/>
          <w:szCs w:val="24"/>
        </w:rPr>
        <w:t>过程</w:t>
      </w:r>
      <w:r>
        <w:rPr>
          <w:rFonts w:ascii="宋体" w:hAnsi="宋体" w:eastAsia="宋体"/>
          <w:sz w:val="24"/>
          <w:szCs w:val="24"/>
        </w:rPr>
        <w:t>所需的准则、方法、测量及相关的绩效指标，以确保这些过程的有效运行和控制；</w:t>
      </w:r>
    </w:p>
    <w:p w14:paraId="2EC21FD5">
      <w:pPr>
        <w:rPr>
          <w:rFonts w:hint="eastAsia" w:ascii="宋体" w:hAnsi="宋体" w:eastAsia="宋体"/>
          <w:sz w:val="24"/>
          <w:szCs w:val="24"/>
        </w:rPr>
      </w:pPr>
      <w:r>
        <w:rPr>
          <w:rFonts w:ascii="宋体" w:hAnsi="宋体" w:eastAsia="宋体"/>
          <w:sz w:val="24"/>
          <w:szCs w:val="24"/>
        </w:rPr>
        <w:t>d) 确定</w:t>
      </w:r>
      <w:r>
        <w:rPr>
          <w:rFonts w:hint="eastAsia" w:ascii="宋体" w:hAnsi="宋体" w:eastAsia="宋体"/>
          <w:sz w:val="24"/>
          <w:szCs w:val="24"/>
        </w:rPr>
        <w:t>并</w:t>
      </w:r>
      <w:r>
        <w:rPr>
          <w:rFonts w:ascii="宋体" w:hAnsi="宋体" w:eastAsia="宋体"/>
          <w:sz w:val="24"/>
          <w:szCs w:val="24"/>
        </w:rPr>
        <w:t>提供</w:t>
      </w:r>
      <w:r>
        <w:rPr>
          <w:rFonts w:hint="eastAsia" w:ascii="宋体" w:hAnsi="宋体" w:eastAsia="宋体"/>
          <w:sz w:val="24"/>
          <w:szCs w:val="24"/>
        </w:rPr>
        <w:t>过程所需的</w:t>
      </w:r>
      <w:r>
        <w:rPr>
          <w:rFonts w:ascii="宋体" w:hAnsi="宋体" w:eastAsia="宋体"/>
          <w:sz w:val="24"/>
          <w:szCs w:val="24"/>
        </w:rPr>
        <w:t>资源；</w:t>
      </w:r>
    </w:p>
    <w:p w14:paraId="684C06B8">
      <w:pPr>
        <w:rPr>
          <w:rFonts w:hint="eastAsia" w:ascii="宋体" w:hAnsi="宋体" w:eastAsia="宋体"/>
          <w:sz w:val="24"/>
          <w:szCs w:val="24"/>
        </w:rPr>
      </w:pPr>
      <w:r>
        <w:rPr>
          <w:rFonts w:ascii="宋体" w:hAnsi="宋体" w:eastAsia="宋体"/>
          <w:sz w:val="24"/>
          <w:szCs w:val="24"/>
        </w:rPr>
        <w:t>e) 规定职责和权限；</w:t>
      </w:r>
    </w:p>
    <w:p w14:paraId="47AAA09A">
      <w:pPr>
        <w:rPr>
          <w:rFonts w:hint="eastAsia" w:ascii="宋体" w:hAnsi="宋体" w:eastAsia="宋体"/>
          <w:sz w:val="24"/>
          <w:szCs w:val="24"/>
        </w:rPr>
      </w:pPr>
      <w:r>
        <w:rPr>
          <w:rFonts w:ascii="宋体" w:hAnsi="宋体" w:eastAsia="宋体"/>
          <w:sz w:val="24"/>
          <w:szCs w:val="24"/>
        </w:rPr>
        <w:t xml:space="preserve">f) </w:t>
      </w:r>
      <w:r>
        <w:rPr>
          <w:rFonts w:hint="eastAsia" w:ascii="宋体" w:hAnsi="宋体" w:eastAsia="宋体"/>
          <w:sz w:val="24"/>
          <w:szCs w:val="24"/>
        </w:rPr>
        <w:t>应对风险和机遇的措施；</w:t>
      </w:r>
    </w:p>
    <w:p w14:paraId="77E01307">
      <w:pPr>
        <w:rPr>
          <w:rFonts w:hint="eastAsia" w:ascii="宋体" w:hAnsi="宋体" w:eastAsia="宋体"/>
          <w:sz w:val="24"/>
          <w:szCs w:val="24"/>
        </w:rPr>
      </w:pPr>
      <w:r>
        <w:rPr>
          <w:rFonts w:ascii="宋体" w:hAnsi="宋体" w:eastAsia="宋体"/>
          <w:sz w:val="24"/>
          <w:szCs w:val="24"/>
        </w:rPr>
        <w:t xml:space="preserve">g) </w:t>
      </w:r>
      <w:r>
        <w:rPr>
          <w:rFonts w:hint="eastAsia" w:ascii="宋体" w:hAnsi="宋体" w:eastAsia="宋体"/>
          <w:sz w:val="24"/>
          <w:szCs w:val="24"/>
        </w:rPr>
        <w:t>评价这些过程，实施所需的变更，</w:t>
      </w:r>
      <w:r>
        <w:rPr>
          <w:rFonts w:ascii="宋体" w:hAnsi="宋体" w:eastAsia="宋体"/>
          <w:sz w:val="24"/>
          <w:szCs w:val="24"/>
        </w:rPr>
        <w:t>以实现策划的结果；</w:t>
      </w:r>
    </w:p>
    <w:p w14:paraId="6A46E0A3">
      <w:pPr>
        <w:rPr>
          <w:rFonts w:hint="eastAsia" w:ascii="宋体" w:hAnsi="宋体" w:eastAsia="宋体"/>
          <w:sz w:val="24"/>
          <w:szCs w:val="24"/>
        </w:rPr>
      </w:pPr>
      <w:r>
        <w:rPr>
          <w:rFonts w:ascii="宋体" w:hAnsi="宋体" w:eastAsia="宋体"/>
          <w:sz w:val="24"/>
          <w:szCs w:val="24"/>
        </w:rPr>
        <w:t xml:space="preserve">h) </w:t>
      </w:r>
      <w:r>
        <w:rPr>
          <w:rFonts w:hint="eastAsia" w:ascii="宋体" w:hAnsi="宋体" w:eastAsia="宋体"/>
          <w:sz w:val="24"/>
          <w:szCs w:val="24"/>
        </w:rPr>
        <w:t>改进过程和管理体系。</w:t>
      </w:r>
    </w:p>
    <w:p w14:paraId="3C24B90A">
      <w:pPr>
        <w:rPr>
          <w:rFonts w:hint="eastAsia" w:ascii="宋体" w:hAnsi="宋体" w:eastAsia="宋体"/>
          <w:b/>
          <w:sz w:val="24"/>
          <w:szCs w:val="24"/>
        </w:rPr>
      </w:pPr>
    </w:p>
    <w:p w14:paraId="67DB76B8">
      <w:pPr>
        <w:rPr>
          <w:rFonts w:hint="eastAsia" w:ascii="宋体" w:hAnsi="宋体" w:eastAsia="宋体"/>
          <w:b/>
          <w:sz w:val="24"/>
          <w:szCs w:val="24"/>
        </w:rPr>
      </w:pPr>
      <w:r>
        <w:rPr>
          <w:rFonts w:hint="eastAsia" w:ascii="宋体" w:hAnsi="宋体" w:eastAsia="宋体"/>
          <w:b/>
          <w:sz w:val="24"/>
          <w:szCs w:val="24"/>
        </w:rPr>
        <w:t>4.4.2保持和保留文件化信息</w:t>
      </w:r>
    </w:p>
    <w:p w14:paraId="6966529F">
      <w:pPr>
        <w:rPr>
          <w:rFonts w:hint="eastAsia" w:ascii="宋体" w:hAnsi="宋体" w:eastAsia="宋体"/>
          <w:sz w:val="24"/>
          <w:szCs w:val="24"/>
        </w:rPr>
      </w:pPr>
      <w:r>
        <w:rPr>
          <w:rFonts w:hint="eastAsia" w:ascii="宋体" w:hAnsi="宋体" w:eastAsia="宋体"/>
          <w:sz w:val="24"/>
          <w:szCs w:val="24"/>
        </w:rPr>
        <w:t>a）在必要的范围和程度上，保持文件化信息（程序文件或作业指导），以支持其过程的运行；</w:t>
      </w:r>
    </w:p>
    <w:p w14:paraId="157C9F8A">
      <w:pPr>
        <w:rPr>
          <w:rFonts w:hint="eastAsia" w:ascii="宋体" w:hAnsi="宋体" w:eastAsia="宋体"/>
          <w:sz w:val="24"/>
          <w:szCs w:val="24"/>
        </w:rPr>
      </w:pPr>
      <w:r>
        <w:rPr>
          <w:rFonts w:hint="eastAsia" w:ascii="宋体" w:hAnsi="宋体" w:eastAsia="宋体"/>
          <w:sz w:val="24"/>
          <w:szCs w:val="24"/>
        </w:rPr>
        <w:t>b）在必要的范围和程度上，保留文件化信息（记录），以证实其过程按照策划的预期实施运行。</w:t>
      </w:r>
    </w:p>
    <w:p w14:paraId="69013BAF">
      <w:pPr>
        <w:rPr>
          <w:rFonts w:hint="eastAsia" w:ascii="宋体" w:hAnsi="宋体" w:eastAsia="宋体"/>
          <w:sz w:val="24"/>
          <w:szCs w:val="24"/>
        </w:rPr>
      </w:pPr>
    </w:p>
    <w:p w14:paraId="6F5B9E82">
      <w:pPr>
        <w:rPr>
          <w:rFonts w:hint="eastAsia" w:ascii="宋体" w:hAnsi="宋体" w:eastAsia="宋体"/>
          <w:sz w:val="24"/>
          <w:szCs w:val="24"/>
        </w:rPr>
      </w:pPr>
    </w:p>
    <w:p w14:paraId="28DCDDAF">
      <w:pPr>
        <w:rPr>
          <w:rFonts w:hint="eastAsia" w:ascii="宋体" w:hAnsi="宋体" w:eastAsia="宋体"/>
          <w:sz w:val="24"/>
          <w:szCs w:val="24"/>
        </w:rPr>
      </w:pPr>
    </w:p>
    <w:p w14:paraId="3C31512D">
      <w:pPr>
        <w:rPr>
          <w:rFonts w:hint="eastAsia" w:ascii="宋体" w:hAnsi="宋体" w:eastAsia="宋体"/>
          <w:sz w:val="24"/>
          <w:szCs w:val="24"/>
        </w:rPr>
      </w:pPr>
    </w:p>
    <w:p w14:paraId="4B03F394">
      <w:pPr>
        <w:rPr>
          <w:rFonts w:hint="eastAsia" w:ascii="宋体" w:hAnsi="宋体" w:eastAsia="宋体"/>
          <w:sz w:val="24"/>
          <w:szCs w:val="24"/>
        </w:rPr>
      </w:pPr>
    </w:p>
    <w:p w14:paraId="71A45280">
      <w:pPr>
        <w:rPr>
          <w:rFonts w:hint="eastAsia" w:ascii="宋体" w:hAnsi="宋体" w:eastAsia="宋体"/>
          <w:sz w:val="24"/>
          <w:szCs w:val="24"/>
        </w:rPr>
      </w:pPr>
    </w:p>
    <w:p w14:paraId="47FDDB41">
      <w:pPr>
        <w:rPr>
          <w:rFonts w:hint="eastAsia" w:ascii="宋体" w:hAnsi="宋体" w:eastAsia="宋体"/>
          <w:sz w:val="24"/>
          <w:szCs w:val="24"/>
        </w:rPr>
      </w:pPr>
    </w:p>
    <w:p w14:paraId="70D13609">
      <w:pPr>
        <w:rPr>
          <w:rFonts w:hint="eastAsia" w:ascii="宋体" w:hAnsi="宋体" w:eastAsia="宋体"/>
          <w:sz w:val="24"/>
          <w:szCs w:val="24"/>
        </w:rPr>
      </w:pPr>
    </w:p>
    <w:p w14:paraId="2512E6EA">
      <w:pPr>
        <w:rPr>
          <w:rFonts w:hint="eastAsia" w:ascii="宋体" w:hAnsi="宋体" w:eastAsia="宋体"/>
          <w:sz w:val="24"/>
          <w:szCs w:val="24"/>
        </w:rPr>
      </w:pPr>
    </w:p>
    <w:p w14:paraId="61316B5C">
      <w:pPr>
        <w:widowControl/>
        <w:jc w:val="left"/>
      </w:pPr>
      <w:r>
        <w:br w:type="page"/>
      </w:r>
    </w:p>
    <w:p w14:paraId="3FF085C8">
      <w:pPr>
        <w:sectPr>
          <w:headerReference r:id="rId12" w:type="default"/>
          <w:pgSz w:w="11906" w:h="16838"/>
          <w:pgMar w:top="1440" w:right="1418" w:bottom="1361" w:left="1814" w:header="851" w:footer="992" w:gutter="0"/>
          <w:cols w:space="425" w:num="1"/>
          <w:docGrid w:type="lines" w:linePitch="312" w:charSpace="0"/>
        </w:sectPr>
      </w:pPr>
    </w:p>
    <w:p w14:paraId="09492FF0">
      <w:pPr>
        <w:outlineLvl w:val="0"/>
        <w:rPr>
          <w:rFonts w:hint="eastAsia" w:ascii="宋体" w:hAnsi="宋体" w:eastAsia="宋体"/>
          <w:b/>
          <w:sz w:val="28"/>
          <w:szCs w:val="28"/>
        </w:rPr>
      </w:pPr>
      <w:r>
        <w:rPr>
          <w:rFonts w:hint="eastAsia" w:ascii="宋体" w:hAnsi="宋体" w:eastAsia="宋体"/>
          <w:b/>
          <w:sz w:val="28"/>
          <w:szCs w:val="28"/>
        </w:rPr>
        <w:t>5.1领导作用与承诺</w:t>
      </w:r>
    </w:p>
    <w:p w14:paraId="57C0BB57">
      <w:pPr>
        <w:rPr>
          <w:rFonts w:hint="eastAsia" w:ascii="宋体" w:hAnsi="宋体" w:eastAsia="宋体"/>
          <w:b/>
          <w:sz w:val="24"/>
          <w:szCs w:val="24"/>
        </w:rPr>
      </w:pPr>
      <w:r>
        <w:rPr>
          <w:rFonts w:ascii="宋体" w:hAnsi="宋体" w:eastAsia="宋体"/>
          <w:b/>
          <w:sz w:val="24"/>
          <w:szCs w:val="24"/>
        </w:rPr>
        <w:t>5.1.1领导作用与承诺</w:t>
      </w:r>
      <w:r>
        <w:rPr>
          <w:rFonts w:hint="eastAsia" w:ascii="宋体" w:hAnsi="宋体" w:eastAsia="宋体"/>
          <w:b/>
          <w:sz w:val="24"/>
          <w:szCs w:val="24"/>
        </w:rPr>
        <w:t>总则</w:t>
      </w:r>
    </w:p>
    <w:p w14:paraId="17DFD871">
      <w:pPr>
        <w:ind w:firstLine="480" w:firstLineChars="200"/>
        <w:rPr>
          <w:rFonts w:hint="eastAsia" w:ascii="宋体" w:hAnsi="宋体" w:eastAsia="宋体"/>
          <w:sz w:val="24"/>
          <w:szCs w:val="24"/>
        </w:rPr>
      </w:pPr>
      <w:r>
        <w:rPr>
          <w:rFonts w:hint="eastAsia" w:ascii="宋体" w:hAnsi="宋体" w:eastAsia="宋体"/>
          <w:sz w:val="24"/>
          <w:szCs w:val="24"/>
        </w:rPr>
        <w:t>公司</w:t>
      </w:r>
      <w:r>
        <w:rPr>
          <w:rFonts w:ascii="宋体" w:hAnsi="宋体" w:eastAsia="宋体"/>
          <w:sz w:val="24"/>
          <w:szCs w:val="24"/>
        </w:rPr>
        <w:t>最高管理者通过以下方面</w:t>
      </w:r>
      <w:r>
        <w:rPr>
          <w:rFonts w:hint="eastAsia" w:ascii="宋体" w:hAnsi="宋体" w:eastAsia="宋体"/>
          <w:sz w:val="24"/>
          <w:szCs w:val="24"/>
        </w:rPr>
        <w:t>的工作，</w:t>
      </w:r>
      <w:r>
        <w:rPr>
          <w:rFonts w:ascii="宋体" w:hAnsi="宋体" w:eastAsia="宋体"/>
          <w:sz w:val="24"/>
          <w:szCs w:val="24"/>
        </w:rPr>
        <w:t>证实其对管理体系的领导作用与承诺：</w:t>
      </w:r>
    </w:p>
    <w:p w14:paraId="017F26BE">
      <w:pPr>
        <w:rPr>
          <w:rFonts w:hint="eastAsia" w:ascii="宋体" w:hAnsi="宋体" w:eastAsia="宋体"/>
          <w:sz w:val="24"/>
          <w:szCs w:val="24"/>
        </w:rPr>
      </w:pPr>
      <w:r>
        <w:rPr>
          <w:rFonts w:ascii="宋体" w:hAnsi="宋体" w:eastAsia="宋体"/>
          <w:sz w:val="24"/>
          <w:szCs w:val="24"/>
        </w:rPr>
        <w:t xml:space="preserve">a) </w:t>
      </w:r>
      <w:r>
        <w:rPr>
          <w:rFonts w:hint="eastAsia" w:ascii="宋体" w:hAnsi="宋体" w:eastAsia="宋体"/>
          <w:sz w:val="24"/>
          <w:szCs w:val="24"/>
        </w:rPr>
        <w:t>对管理体系的有效性负责；</w:t>
      </w:r>
    </w:p>
    <w:p w14:paraId="05FE09A3">
      <w:pPr>
        <w:rPr>
          <w:rFonts w:hint="eastAsia" w:ascii="宋体" w:hAnsi="宋体" w:eastAsia="宋体"/>
          <w:sz w:val="24"/>
          <w:szCs w:val="24"/>
        </w:rPr>
      </w:pPr>
      <w:r>
        <w:rPr>
          <w:rFonts w:ascii="宋体" w:hAnsi="宋体" w:eastAsia="宋体"/>
          <w:sz w:val="24"/>
          <w:szCs w:val="24"/>
        </w:rPr>
        <w:t>b) 确保</w:t>
      </w:r>
      <w:r>
        <w:rPr>
          <w:rFonts w:hint="eastAsia" w:ascii="宋体" w:hAnsi="宋体" w:eastAsia="宋体"/>
          <w:sz w:val="24"/>
          <w:szCs w:val="24"/>
        </w:rPr>
        <w:t>建立管理</w:t>
      </w:r>
      <w:r>
        <w:rPr>
          <w:rFonts w:ascii="宋体" w:hAnsi="宋体" w:eastAsia="宋体"/>
          <w:sz w:val="24"/>
          <w:szCs w:val="24"/>
        </w:rPr>
        <w:t>方针和</w:t>
      </w:r>
      <w:r>
        <w:rPr>
          <w:rFonts w:hint="eastAsia" w:ascii="宋体" w:hAnsi="宋体" w:eastAsia="宋体"/>
          <w:sz w:val="24"/>
          <w:szCs w:val="24"/>
        </w:rPr>
        <w:t>管理</w:t>
      </w:r>
      <w:r>
        <w:rPr>
          <w:rFonts w:ascii="宋体" w:hAnsi="宋体" w:eastAsia="宋体"/>
          <w:sz w:val="24"/>
          <w:szCs w:val="24"/>
        </w:rPr>
        <w:t>目标，并与</w:t>
      </w:r>
      <w:r>
        <w:rPr>
          <w:rFonts w:hint="eastAsia" w:ascii="宋体" w:hAnsi="宋体" w:eastAsia="宋体"/>
          <w:sz w:val="24"/>
          <w:szCs w:val="24"/>
        </w:rPr>
        <w:t>公司</w:t>
      </w:r>
      <w:r>
        <w:rPr>
          <w:rFonts w:ascii="宋体" w:hAnsi="宋体" w:eastAsia="宋体"/>
          <w:sz w:val="24"/>
          <w:szCs w:val="24"/>
        </w:rPr>
        <w:t>的</w:t>
      </w:r>
      <w:r>
        <w:rPr>
          <w:rFonts w:hint="eastAsia" w:ascii="宋体" w:hAnsi="宋体" w:eastAsia="宋体"/>
          <w:sz w:val="24"/>
          <w:szCs w:val="24"/>
        </w:rPr>
        <w:t>环境相适应，与</w:t>
      </w:r>
      <w:r>
        <w:rPr>
          <w:rFonts w:ascii="宋体" w:hAnsi="宋体" w:eastAsia="宋体"/>
          <w:sz w:val="24"/>
          <w:szCs w:val="24"/>
        </w:rPr>
        <w:t>战略方向</w:t>
      </w:r>
      <w:r>
        <w:rPr>
          <w:rFonts w:hint="eastAsia" w:ascii="宋体" w:hAnsi="宋体" w:eastAsia="宋体"/>
          <w:sz w:val="24"/>
          <w:szCs w:val="24"/>
        </w:rPr>
        <w:t>相</w:t>
      </w:r>
      <w:r>
        <w:rPr>
          <w:rFonts w:ascii="宋体" w:hAnsi="宋体" w:eastAsia="宋体"/>
          <w:sz w:val="24"/>
          <w:szCs w:val="24"/>
        </w:rPr>
        <w:t>一致；</w:t>
      </w:r>
    </w:p>
    <w:p w14:paraId="7DC4780C">
      <w:pPr>
        <w:rPr>
          <w:rFonts w:hint="eastAsia" w:ascii="宋体" w:hAnsi="宋体" w:eastAsia="宋体"/>
          <w:sz w:val="24"/>
          <w:szCs w:val="24"/>
        </w:rPr>
      </w:pPr>
      <w:r>
        <w:rPr>
          <w:rFonts w:ascii="宋体" w:hAnsi="宋体" w:eastAsia="宋体"/>
          <w:sz w:val="24"/>
          <w:szCs w:val="24"/>
        </w:rPr>
        <w:t>c) 确保管理体系要求纳入</w:t>
      </w:r>
      <w:r>
        <w:rPr>
          <w:rFonts w:hint="eastAsia" w:ascii="宋体" w:hAnsi="宋体" w:eastAsia="宋体"/>
          <w:sz w:val="24"/>
          <w:szCs w:val="24"/>
        </w:rPr>
        <w:t>公司</w:t>
      </w:r>
      <w:r>
        <w:rPr>
          <w:rFonts w:ascii="宋体" w:hAnsi="宋体" w:eastAsia="宋体"/>
          <w:sz w:val="24"/>
          <w:szCs w:val="24"/>
        </w:rPr>
        <w:t>的业务运作</w:t>
      </w:r>
      <w:r>
        <w:rPr>
          <w:rFonts w:hint="eastAsia" w:ascii="宋体" w:hAnsi="宋体" w:eastAsia="宋体"/>
          <w:sz w:val="24"/>
          <w:szCs w:val="24"/>
        </w:rPr>
        <w:t>过程</w:t>
      </w:r>
      <w:r>
        <w:rPr>
          <w:rFonts w:ascii="宋体" w:hAnsi="宋体" w:eastAsia="宋体"/>
          <w:sz w:val="24"/>
          <w:szCs w:val="24"/>
        </w:rPr>
        <w:t>；</w:t>
      </w:r>
    </w:p>
    <w:p w14:paraId="753E54C8">
      <w:pPr>
        <w:rPr>
          <w:rFonts w:hint="eastAsia" w:ascii="宋体" w:hAnsi="宋体" w:eastAsia="宋体"/>
          <w:sz w:val="24"/>
          <w:szCs w:val="24"/>
        </w:rPr>
      </w:pPr>
      <w:r>
        <w:rPr>
          <w:rFonts w:ascii="宋体" w:hAnsi="宋体" w:eastAsia="宋体"/>
          <w:sz w:val="24"/>
          <w:szCs w:val="24"/>
        </w:rPr>
        <w:t xml:space="preserve">d) </w:t>
      </w:r>
      <w:r>
        <w:rPr>
          <w:rFonts w:hint="eastAsia" w:ascii="宋体" w:hAnsi="宋体" w:eastAsia="宋体"/>
          <w:sz w:val="24"/>
          <w:szCs w:val="24"/>
        </w:rPr>
        <w:t>促进使用</w:t>
      </w:r>
      <w:r>
        <w:rPr>
          <w:rFonts w:ascii="宋体" w:hAnsi="宋体" w:eastAsia="宋体"/>
          <w:sz w:val="24"/>
          <w:szCs w:val="24"/>
        </w:rPr>
        <w:t>过程方法</w:t>
      </w:r>
      <w:r>
        <w:rPr>
          <w:rFonts w:hint="eastAsia" w:ascii="宋体" w:hAnsi="宋体" w:eastAsia="宋体"/>
          <w:sz w:val="24"/>
          <w:szCs w:val="24"/>
        </w:rPr>
        <w:t>，基于风险</w:t>
      </w:r>
      <w:r>
        <w:rPr>
          <w:rFonts w:ascii="宋体" w:hAnsi="宋体" w:eastAsia="宋体"/>
          <w:sz w:val="24"/>
          <w:szCs w:val="24"/>
        </w:rPr>
        <w:t>的</w:t>
      </w:r>
      <w:r>
        <w:rPr>
          <w:rFonts w:hint="eastAsia" w:ascii="宋体" w:hAnsi="宋体" w:eastAsia="宋体"/>
          <w:sz w:val="24"/>
          <w:szCs w:val="24"/>
        </w:rPr>
        <w:t>思维</w:t>
      </w:r>
      <w:r>
        <w:rPr>
          <w:rFonts w:ascii="宋体" w:hAnsi="宋体" w:eastAsia="宋体"/>
          <w:sz w:val="24"/>
          <w:szCs w:val="24"/>
        </w:rPr>
        <w:t>；</w:t>
      </w:r>
    </w:p>
    <w:p w14:paraId="73477750">
      <w:pPr>
        <w:rPr>
          <w:rFonts w:hint="eastAsia" w:ascii="宋体" w:hAnsi="宋体" w:eastAsia="宋体"/>
          <w:sz w:val="24"/>
          <w:szCs w:val="24"/>
        </w:rPr>
      </w:pPr>
      <w:r>
        <w:rPr>
          <w:rFonts w:ascii="宋体" w:hAnsi="宋体" w:eastAsia="宋体"/>
          <w:sz w:val="24"/>
          <w:szCs w:val="24"/>
        </w:rPr>
        <w:t>e) 确保管理体系所需资源的获得；</w:t>
      </w:r>
    </w:p>
    <w:p w14:paraId="17B91F3E">
      <w:pPr>
        <w:ind w:left="425" w:hanging="424" w:hangingChars="177"/>
        <w:rPr>
          <w:rFonts w:hint="eastAsia" w:ascii="宋体" w:hAnsi="宋体" w:eastAsia="宋体"/>
          <w:sz w:val="24"/>
          <w:szCs w:val="24"/>
        </w:rPr>
      </w:pPr>
      <w:r>
        <w:rPr>
          <w:rFonts w:ascii="宋体" w:hAnsi="宋体" w:eastAsia="宋体"/>
          <w:sz w:val="24"/>
          <w:szCs w:val="24"/>
        </w:rPr>
        <w:t xml:space="preserve">f) </w:t>
      </w:r>
      <w:r>
        <w:rPr>
          <w:rFonts w:hint="eastAsia" w:ascii="宋体" w:hAnsi="宋体" w:eastAsia="宋体"/>
          <w:sz w:val="24"/>
          <w:szCs w:val="24"/>
        </w:rPr>
        <w:t>向员工</w:t>
      </w:r>
      <w:r>
        <w:rPr>
          <w:rFonts w:ascii="宋体" w:hAnsi="宋体" w:eastAsia="宋体"/>
          <w:sz w:val="24"/>
          <w:szCs w:val="24"/>
        </w:rPr>
        <w:t>传达</w:t>
      </w:r>
      <w:r>
        <w:rPr>
          <w:rFonts w:hint="eastAsia" w:ascii="宋体" w:hAnsi="宋体" w:eastAsia="宋体"/>
          <w:sz w:val="24"/>
          <w:szCs w:val="24"/>
        </w:rPr>
        <w:t>：</w:t>
      </w:r>
      <w:r>
        <w:rPr>
          <w:rFonts w:ascii="宋体" w:hAnsi="宋体" w:eastAsia="宋体"/>
          <w:sz w:val="24"/>
          <w:szCs w:val="24"/>
        </w:rPr>
        <w:t>有效</w:t>
      </w:r>
      <w:r>
        <w:rPr>
          <w:rFonts w:hint="eastAsia" w:ascii="宋体" w:hAnsi="宋体" w:eastAsia="宋体"/>
          <w:sz w:val="24"/>
          <w:szCs w:val="24"/>
        </w:rPr>
        <w:t>的质量/</w:t>
      </w:r>
      <w:r>
        <w:rPr>
          <w:rFonts w:ascii="宋体" w:hAnsi="宋体" w:eastAsia="宋体"/>
          <w:sz w:val="24"/>
          <w:szCs w:val="24"/>
        </w:rPr>
        <w:t>管理</w:t>
      </w:r>
      <w:r>
        <w:rPr>
          <w:rFonts w:hint="eastAsia" w:ascii="宋体" w:hAnsi="宋体" w:eastAsia="宋体"/>
          <w:sz w:val="24"/>
          <w:szCs w:val="24"/>
        </w:rPr>
        <w:t>的重要性，</w:t>
      </w:r>
      <w:r>
        <w:rPr>
          <w:rFonts w:ascii="宋体" w:hAnsi="宋体" w:eastAsia="宋体"/>
          <w:sz w:val="24"/>
          <w:szCs w:val="24"/>
        </w:rPr>
        <w:t>以及</w:t>
      </w:r>
      <w:r>
        <w:rPr>
          <w:rFonts w:hint="eastAsia" w:ascii="宋体" w:hAnsi="宋体" w:eastAsia="宋体"/>
          <w:sz w:val="24"/>
          <w:szCs w:val="24"/>
        </w:rPr>
        <w:t>符合</w:t>
      </w:r>
      <w:r>
        <w:rPr>
          <w:rFonts w:ascii="宋体" w:hAnsi="宋体" w:eastAsia="宋体"/>
          <w:sz w:val="24"/>
          <w:szCs w:val="24"/>
        </w:rPr>
        <w:t>管理体系要求的重要性；</w:t>
      </w:r>
    </w:p>
    <w:p w14:paraId="33F045A5">
      <w:pPr>
        <w:rPr>
          <w:rFonts w:hint="eastAsia" w:ascii="宋体" w:hAnsi="宋体" w:eastAsia="宋体"/>
          <w:sz w:val="24"/>
          <w:szCs w:val="24"/>
        </w:rPr>
      </w:pPr>
      <w:r>
        <w:rPr>
          <w:rFonts w:ascii="宋体" w:hAnsi="宋体" w:eastAsia="宋体"/>
          <w:sz w:val="24"/>
          <w:szCs w:val="24"/>
        </w:rPr>
        <w:t>g) 确保管理体系实现预期的输出；</w:t>
      </w:r>
    </w:p>
    <w:p w14:paraId="23ACA6A8">
      <w:pPr>
        <w:rPr>
          <w:rFonts w:hint="eastAsia" w:ascii="宋体" w:hAnsi="宋体" w:eastAsia="宋体"/>
          <w:sz w:val="24"/>
          <w:szCs w:val="24"/>
        </w:rPr>
      </w:pPr>
      <w:r>
        <w:rPr>
          <w:rFonts w:ascii="宋体" w:hAnsi="宋体" w:eastAsia="宋体"/>
          <w:sz w:val="24"/>
          <w:szCs w:val="24"/>
        </w:rPr>
        <w:t xml:space="preserve">h) </w:t>
      </w:r>
      <w:r>
        <w:rPr>
          <w:rFonts w:hint="eastAsia" w:ascii="宋体" w:hAnsi="宋体" w:eastAsia="宋体"/>
          <w:sz w:val="24"/>
          <w:szCs w:val="24"/>
        </w:rPr>
        <w:t>领导</w:t>
      </w:r>
      <w:r>
        <w:rPr>
          <w:rFonts w:ascii="宋体" w:hAnsi="宋体" w:eastAsia="宋体"/>
          <w:sz w:val="24"/>
          <w:szCs w:val="24"/>
        </w:rPr>
        <w:t>和支持员工</w:t>
      </w:r>
      <w:r>
        <w:rPr>
          <w:rFonts w:hint="eastAsia" w:ascii="宋体" w:hAnsi="宋体" w:eastAsia="宋体"/>
          <w:sz w:val="24"/>
          <w:szCs w:val="24"/>
        </w:rPr>
        <w:t>积极</w:t>
      </w:r>
      <w:r>
        <w:rPr>
          <w:rFonts w:ascii="宋体" w:hAnsi="宋体" w:eastAsia="宋体"/>
          <w:sz w:val="24"/>
          <w:szCs w:val="24"/>
        </w:rPr>
        <w:t>参与</w:t>
      </w:r>
      <w:r>
        <w:rPr>
          <w:rFonts w:hint="eastAsia" w:ascii="宋体" w:hAnsi="宋体" w:eastAsia="宋体"/>
          <w:sz w:val="24"/>
          <w:szCs w:val="24"/>
        </w:rPr>
        <w:t>，为</w:t>
      </w:r>
      <w:r>
        <w:rPr>
          <w:rFonts w:ascii="宋体" w:hAnsi="宋体" w:eastAsia="宋体"/>
          <w:sz w:val="24"/>
          <w:szCs w:val="24"/>
        </w:rPr>
        <w:t>管理体系的有效性</w:t>
      </w:r>
      <w:r>
        <w:rPr>
          <w:rFonts w:hint="eastAsia" w:ascii="宋体" w:hAnsi="宋体" w:eastAsia="宋体"/>
          <w:sz w:val="24"/>
          <w:szCs w:val="24"/>
        </w:rPr>
        <w:t>做</w:t>
      </w:r>
      <w:r>
        <w:rPr>
          <w:rFonts w:ascii="宋体" w:hAnsi="宋体" w:eastAsia="宋体"/>
          <w:sz w:val="24"/>
          <w:szCs w:val="24"/>
        </w:rPr>
        <w:t>出贡献；</w:t>
      </w:r>
    </w:p>
    <w:p w14:paraId="31823B19">
      <w:pPr>
        <w:rPr>
          <w:rFonts w:hint="eastAsia" w:ascii="宋体" w:hAnsi="宋体" w:eastAsia="宋体"/>
          <w:sz w:val="24"/>
          <w:szCs w:val="24"/>
        </w:rPr>
      </w:pPr>
      <w:r>
        <w:rPr>
          <w:rFonts w:ascii="宋体" w:hAnsi="宋体" w:eastAsia="宋体"/>
          <w:sz w:val="24"/>
          <w:szCs w:val="24"/>
        </w:rPr>
        <w:t xml:space="preserve">i) </w:t>
      </w:r>
      <w:r>
        <w:rPr>
          <w:rFonts w:hint="eastAsia" w:ascii="宋体" w:hAnsi="宋体" w:eastAsia="宋体"/>
          <w:sz w:val="24"/>
          <w:szCs w:val="24"/>
        </w:rPr>
        <w:t>促进</w:t>
      </w:r>
      <w:r>
        <w:rPr>
          <w:rFonts w:ascii="宋体" w:hAnsi="宋体" w:eastAsia="宋体"/>
          <w:sz w:val="24"/>
          <w:szCs w:val="24"/>
        </w:rPr>
        <w:t>持续改进；</w:t>
      </w:r>
    </w:p>
    <w:p w14:paraId="6C21ED2B">
      <w:pPr>
        <w:rPr>
          <w:rFonts w:hint="eastAsia" w:ascii="宋体" w:hAnsi="宋体" w:eastAsia="宋体"/>
          <w:sz w:val="24"/>
          <w:szCs w:val="24"/>
        </w:rPr>
      </w:pPr>
      <w:r>
        <w:rPr>
          <w:rFonts w:ascii="宋体" w:hAnsi="宋体" w:eastAsia="宋体"/>
          <w:sz w:val="24"/>
          <w:szCs w:val="24"/>
        </w:rPr>
        <w:t>j) 支持其他的管理者在其负责的领域履行其相关职责</w:t>
      </w:r>
      <w:r>
        <w:rPr>
          <w:rFonts w:hint="eastAsia" w:ascii="宋体" w:hAnsi="宋体" w:eastAsia="宋体"/>
          <w:sz w:val="24"/>
          <w:szCs w:val="24"/>
        </w:rPr>
        <w:t>、发挥</w:t>
      </w:r>
      <w:r>
        <w:rPr>
          <w:rFonts w:ascii="宋体" w:hAnsi="宋体" w:eastAsia="宋体"/>
          <w:sz w:val="24"/>
          <w:szCs w:val="24"/>
        </w:rPr>
        <w:t>领导作用。</w:t>
      </w:r>
    </w:p>
    <w:p w14:paraId="6C948893">
      <w:pPr>
        <w:rPr>
          <w:rFonts w:hint="eastAsia" w:ascii="宋体" w:hAnsi="宋体" w:eastAsia="宋体"/>
          <w:b/>
          <w:sz w:val="24"/>
          <w:szCs w:val="24"/>
        </w:rPr>
      </w:pPr>
    </w:p>
    <w:p w14:paraId="19485648">
      <w:pPr>
        <w:rPr>
          <w:rFonts w:hint="eastAsia" w:ascii="宋体" w:hAnsi="宋体" w:eastAsia="宋体"/>
          <w:b/>
          <w:sz w:val="24"/>
          <w:szCs w:val="24"/>
        </w:rPr>
      </w:pPr>
      <w:r>
        <w:rPr>
          <w:rFonts w:ascii="宋体" w:hAnsi="宋体" w:eastAsia="宋体"/>
          <w:b/>
          <w:sz w:val="24"/>
          <w:szCs w:val="24"/>
        </w:rPr>
        <w:t>5.1.2</w:t>
      </w:r>
      <w:r>
        <w:rPr>
          <w:rFonts w:hint="eastAsia" w:ascii="宋体" w:hAnsi="宋体" w:eastAsia="宋体"/>
          <w:b/>
          <w:sz w:val="24"/>
          <w:szCs w:val="24"/>
        </w:rPr>
        <w:t>以</w:t>
      </w:r>
      <w:r>
        <w:rPr>
          <w:rFonts w:ascii="宋体" w:hAnsi="宋体" w:eastAsia="宋体"/>
          <w:b/>
          <w:sz w:val="24"/>
          <w:szCs w:val="24"/>
        </w:rPr>
        <w:t>顾客</w:t>
      </w:r>
      <w:r>
        <w:rPr>
          <w:rFonts w:hint="eastAsia" w:ascii="宋体" w:hAnsi="宋体" w:eastAsia="宋体"/>
          <w:b/>
          <w:sz w:val="24"/>
          <w:szCs w:val="24"/>
        </w:rPr>
        <w:t>为关注焦点</w:t>
      </w:r>
    </w:p>
    <w:p w14:paraId="0722CAC5">
      <w:pPr>
        <w:ind w:firstLine="480" w:firstLineChars="200"/>
        <w:rPr>
          <w:rFonts w:hint="eastAsia" w:ascii="宋体" w:hAnsi="宋体" w:eastAsia="宋体"/>
          <w:sz w:val="24"/>
          <w:szCs w:val="24"/>
        </w:rPr>
      </w:pPr>
      <w:r>
        <w:rPr>
          <w:rFonts w:hint="eastAsia" w:ascii="宋体" w:hAnsi="宋体" w:eastAsia="宋体"/>
          <w:sz w:val="24"/>
          <w:szCs w:val="24"/>
        </w:rPr>
        <w:t>公司的成功取决于理解并满足顾客当前和未来的需求和期望，并争取超越这些需求和期望。为实现顾客满意，需要做好以下工作：</w:t>
      </w:r>
    </w:p>
    <w:p w14:paraId="5CC9AD66">
      <w:pPr>
        <w:rPr>
          <w:rFonts w:hint="eastAsia" w:ascii="宋体" w:hAnsi="宋体" w:eastAsia="宋体"/>
          <w:sz w:val="24"/>
          <w:szCs w:val="24"/>
        </w:rPr>
      </w:pPr>
      <w:r>
        <w:rPr>
          <w:rFonts w:hint="eastAsia" w:ascii="宋体" w:hAnsi="宋体" w:eastAsia="宋体"/>
          <w:sz w:val="24"/>
          <w:szCs w:val="24"/>
        </w:rPr>
        <w:t>a）确定顾客的需求和期望；</w:t>
      </w:r>
    </w:p>
    <w:p w14:paraId="400E06FC">
      <w:pPr>
        <w:rPr>
          <w:rFonts w:hint="eastAsia" w:ascii="宋体" w:hAnsi="宋体" w:eastAsia="宋体"/>
          <w:sz w:val="24"/>
          <w:szCs w:val="24"/>
        </w:rPr>
      </w:pPr>
      <w:r>
        <w:rPr>
          <w:rFonts w:hint="eastAsia" w:ascii="宋体" w:hAnsi="宋体" w:eastAsia="宋体"/>
          <w:sz w:val="24"/>
          <w:szCs w:val="24"/>
        </w:rPr>
        <w:t>b）理解并持续满足顾客的要求；</w:t>
      </w:r>
    </w:p>
    <w:p w14:paraId="752EBEB8">
      <w:pPr>
        <w:rPr>
          <w:rFonts w:hint="eastAsia" w:ascii="宋体" w:hAnsi="宋体" w:eastAsia="宋体"/>
          <w:sz w:val="24"/>
          <w:szCs w:val="24"/>
        </w:rPr>
      </w:pPr>
      <w:r>
        <w:rPr>
          <w:rFonts w:hint="eastAsia" w:ascii="宋体" w:hAnsi="宋体" w:eastAsia="宋体"/>
          <w:sz w:val="24"/>
          <w:szCs w:val="24"/>
        </w:rPr>
        <w:t>c）确定并满足适用的法律法规和其他要求；</w:t>
      </w:r>
    </w:p>
    <w:p w14:paraId="1D579C7F">
      <w:pPr>
        <w:rPr>
          <w:rFonts w:hint="eastAsia" w:ascii="宋体" w:hAnsi="宋体" w:eastAsia="宋体"/>
          <w:sz w:val="24"/>
          <w:szCs w:val="24"/>
        </w:rPr>
      </w:pPr>
      <w:r>
        <w:rPr>
          <w:rFonts w:hint="eastAsia" w:ascii="宋体" w:hAnsi="宋体" w:eastAsia="宋体"/>
          <w:sz w:val="24"/>
          <w:szCs w:val="24"/>
        </w:rPr>
        <w:t>d）确定和应对可能</w:t>
      </w:r>
      <w:r>
        <w:rPr>
          <w:rFonts w:ascii="宋体" w:hAnsi="宋体" w:eastAsia="宋体"/>
          <w:sz w:val="24"/>
          <w:szCs w:val="24"/>
        </w:rPr>
        <w:t>影响产品和服务符合性以及增强顾客满意</w:t>
      </w:r>
      <w:r>
        <w:rPr>
          <w:rFonts w:hint="eastAsia" w:ascii="宋体" w:hAnsi="宋体" w:eastAsia="宋体"/>
          <w:sz w:val="24"/>
          <w:szCs w:val="24"/>
        </w:rPr>
        <w:t>程度</w:t>
      </w:r>
      <w:r>
        <w:rPr>
          <w:rFonts w:ascii="宋体" w:hAnsi="宋体" w:eastAsia="宋体"/>
          <w:sz w:val="24"/>
          <w:szCs w:val="24"/>
        </w:rPr>
        <w:t>的</w:t>
      </w:r>
      <w:r>
        <w:rPr>
          <w:rFonts w:hint="eastAsia" w:ascii="宋体" w:hAnsi="宋体" w:eastAsia="宋体"/>
          <w:sz w:val="24"/>
          <w:szCs w:val="24"/>
        </w:rPr>
        <w:t>风险和机遇；</w:t>
      </w:r>
    </w:p>
    <w:p w14:paraId="451B6D28">
      <w:pPr>
        <w:rPr>
          <w:rFonts w:hint="eastAsia" w:ascii="宋体" w:hAnsi="宋体" w:eastAsia="宋体"/>
          <w:sz w:val="24"/>
          <w:szCs w:val="24"/>
        </w:rPr>
      </w:pPr>
      <w:r>
        <w:rPr>
          <w:rFonts w:hint="eastAsia" w:ascii="宋体" w:hAnsi="宋体" w:eastAsia="宋体"/>
          <w:sz w:val="24"/>
          <w:szCs w:val="24"/>
        </w:rPr>
        <w:t>e）始终致力于增强顾客满意。</w:t>
      </w:r>
    </w:p>
    <w:p w14:paraId="48377A23">
      <w:pPr>
        <w:rPr>
          <w:rFonts w:hint="eastAsia" w:ascii="宋体" w:hAnsi="宋体" w:eastAsia="宋体"/>
          <w:sz w:val="24"/>
          <w:szCs w:val="24"/>
        </w:rPr>
      </w:pPr>
    </w:p>
    <w:p w14:paraId="13556C0E">
      <w:pPr>
        <w:rPr>
          <w:rFonts w:hint="eastAsia" w:ascii="宋体" w:hAnsi="宋体" w:eastAsia="宋体"/>
          <w:b/>
          <w:sz w:val="28"/>
          <w:szCs w:val="28"/>
        </w:rPr>
      </w:pPr>
      <w:r>
        <w:rPr>
          <w:rFonts w:hint="eastAsia" w:ascii="宋体" w:hAnsi="宋体" w:eastAsia="宋体"/>
          <w:b/>
          <w:sz w:val="28"/>
          <w:szCs w:val="28"/>
        </w:rPr>
        <w:t>5.2公司管理方针</w:t>
      </w:r>
    </w:p>
    <w:p w14:paraId="4F1F18AC">
      <w:pPr>
        <w:outlineLvl w:val="0"/>
        <w:rPr>
          <w:rFonts w:hint="eastAsia" w:ascii="宋体" w:hAnsi="宋体" w:eastAsia="宋体"/>
          <w:b/>
          <w:sz w:val="24"/>
          <w:szCs w:val="24"/>
        </w:rPr>
      </w:pPr>
      <w:r>
        <w:rPr>
          <w:rFonts w:hint="eastAsia" w:ascii="宋体" w:hAnsi="宋体" w:eastAsia="宋体"/>
          <w:b/>
          <w:sz w:val="24"/>
          <w:szCs w:val="24"/>
        </w:rPr>
        <w:t>5.2.1制定管理方针</w:t>
      </w:r>
    </w:p>
    <w:p w14:paraId="7702522D">
      <w:pPr>
        <w:ind w:firstLine="480" w:firstLineChars="200"/>
        <w:rPr>
          <w:rFonts w:hint="eastAsia" w:ascii="宋体" w:hAnsi="宋体" w:eastAsia="宋体"/>
          <w:sz w:val="24"/>
          <w:szCs w:val="24"/>
        </w:rPr>
      </w:pPr>
      <w:r>
        <w:rPr>
          <w:rFonts w:ascii="宋体" w:hAnsi="宋体" w:eastAsia="宋体"/>
          <w:sz w:val="24"/>
          <w:szCs w:val="24"/>
        </w:rPr>
        <w:t>最高管理者应制定</w:t>
      </w:r>
      <w:r>
        <w:rPr>
          <w:rFonts w:hint="eastAsia" w:ascii="宋体" w:hAnsi="宋体" w:eastAsia="宋体"/>
          <w:sz w:val="24"/>
          <w:szCs w:val="24"/>
        </w:rPr>
        <w:t>、实施和保持管理</w:t>
      </w:r>
      <w:r>
        <w:rPr>
          <w:rFonts w:ascii="宋体" w:hAnsi="宋体" w:eastAsia="宋体"/>
          <w:sz w:val="24"/>
          <w:szCs w:val="24"/>
        </w:rPr>
        <w:t>方针，</w:t>
      </w:r>
      <w:r>
        <w:rPr>
          <w:rFonts w:hint="eastAsia" w:ascii="宋体" w:hAnsi="宋体" w:eastAsia="宋体"/>
          <w:sz w:val="24"/>
          <w:szCs w:val="24"/>
        </w:rPr>
        <w:t>管理</w:t>
      </w:r>
      <w:r>
        <w:rPr>
          <w:rFonts w:ascii="宋体" w:hAnsi="宋体" w:eastAsia="宋体"/>
          <w:sz w:val="24"/>
          <w:szCs w:val="24"/>
        </w:rPr>
        <w:t>方针应：</w:t>
      </w:r>
    </w:p>
    <w:p w14:paraId="2F17846E">
      <w:pPr>
        <w:rPr>
          <w:rFonts w:hint="eastAsia" w:ascii="宋体" w:hAnsi="宋体" w:eastAsia="宋体"/>
          <w:sz w:val="24"/>
          <w:szCs w:val="24"/>
        </w:rPr>
      </w:pPr>
      <w:r>
        <w:rPr>
          <w:rFonts w:ascii="宋体" w:hAnsi="宋体" w:eastAsia="宋体"/>
          <w:sz w:val="24"/>
          <w:szCs w:val="24"/>
        </w:rPr>
        <w:t>a</w:t>
      </w:r>
      <w:r>
        <w:rPr>
          <w:rFonts w:hint="eastAsia" w:ascii="宋体" w:hAnsi="宋体" w:eastAsia="宋体"/>
          <w:sz w:val="24"/>
          <w:szCs w:val="24"/>
        </w:rPr>
        <w:t>）</w:t>
      </w:r>
      <w:r>
        <w:rPr>
          <w:rFonts w:ascii="宋体" w:hAnsi="宋体" w:eastAsia="宋体"/>
          <w:sz w:val="24"/>
          <w:szCs w:val="24"/>
        </w:rPr>
        <w:t>与</w:t>
      </w:r>
      <w:r>
        <w:rPr>
          <w:rFonts w:hint="eastAsia" w:ascii="宋体" w:hAnsi="宋体" w:eastAsia="宋体"/>
          <w:sz w:val="24"/>
          <w:szCs w:val="24"/>
        </w:rPr>
        <w:t>公司</w:t>
      </w:r>
      <w:r>
        <w:rPr>
          <w:rFonts w:ascii="宋体" w:hAnsi="宋体" w:eastAsia="宋体"/>
          <w:sz w:val="24"/>
          <w:szCs w:val="24"/>
        </w:rPr>
        <w:t>的宗旨</w:t>
      </w:r>
      <w:r>
        <w:rPr>
          <w:rFonts w:hint="eastAsia" w:ascii="宋体" w:hAnsi="宋体" w:eastAsia="宋体"/>
          <w:sz w:val="24"/>
          <w:szCs w:val="24"/>
        </w:rPr>
        <w:t>和所处的环境</w:t>
      </w:r>
      <w:r>
        <w:rPr>
          <w:rFonts w:ascii="宋体" w:hAnsi="宋体" w:eastAsia="宋体"/>
          <w:sz w:val="24"/>
          <w:szCs w:val="24"/>
        </w:rPr>
        <w:t>相适应</w:t>
      </w:r>
      <w:r>
        <w:rPr>
          <w:rFonts w:hint="eastAsia" w:ascii="宋体" w:hAnsi="宋体" w:eastAsia="宋体"/>
          <w:sz w:val="24"/>
          <w:szCs w:val="24"/>
        </w:rPr>
        <w:t>，并支持公司的战略方向</w:t>
      </w:r>
      <w:r>
        <w:rPr>
          <w:rFonts w:ascii="宋体" w:hAnsi="宋体" w:eastAsia="宋体"/>
          <w:sz w:val="24"/>
          <w:szCs w:val="24"/>
        </w:rPr>
        <w:t>；</w:t>
      </w:r>
    </w:p>
    <w:p w14:paraId="34404202">
      <w:pPr>
        <w:rPr>
          <w:rFonts w:hint="eastAsia" w:ascii="宋体" w:hAnsi="宋体" w:eastAsia="宋体"/>
          <w:sz w:val="24"/>
          <w:szCs w:val="24"/>
        </w:rPr>
      </w:pPr>
      <w:r>
        <w:rPr>
          <w:rFonts w:ascii="宋体" w:hAnsi="宋体" w:eastAsia="宋体"/>
          <w:sz w:val="24"/>
          <w:szCs w:val="24"/>
        </w:rPr>
        <w:t>b</w:t>
      </w:r>
      <w:r>
        <w:rPr>
          <w:rFonts w:hint="eastAsia" w:ascii="宋体" w:hAnsi="宋体" w:eastAsia="宋体"/>
          <w:sz w:val="24"/>
          <w:szCs w:val="24"/>
        </w:rPr>
        <w:t>）</w:t>
      </w:r>
      <w:r>
        <w:rPr>
          <w:rFonts w:ascii="宋体" w:hAnsi="宋体" w:eastAsia="宋体"/>
          <w:sz w:val="24"/>
          <w:szCs w:val="24"/>
        </w:rPr>
        <w:t>提供制定</w:t>
      </w:r>
      <w:r>
        <w:rPr>
          <w:rFonts w:hint="eastAsia" w:ascii="宋体" w:hAnsi="宋体" w:eastAsia="宋体"/>
          <w:sz w:val="24"/>
          <w:szCs w:val="24"/>
        </w:rPr>
        <w:t>管理</w:t>
      </w:r>
      <w:r>
        <w:rPr>
          <w:rFonts w:ascii="宋体" w:hAnsi="宋体" w:eastAsia="宋体"/>
          <w:sz w:val="24"/>
          <w:szCs w:val="24"/>
        </w:rPr>
        <w:t>目标的框架；</w:t>
      </w:r>
    </w:p>
    <w:p w14:paraId="20311C99">
      <w:pPr>
        <w:rPr>
          <w:rFonts w:hint="eastAsia" w:ascii="宋体" w:hAnsi="宋体" w:eastAsia="宋体"/>
          <w:sz w:val="24"/>
          <w:szCs w:val="24"/>
        </w:rPr>
      </w:pPr>
      <w:r>
        <w:rPr>
          <w:rFonts w:ascii="宋体" w:hAnsi="宋体" w:eastAsia="宋体"/>
          <w:sz w:val="24"/>
          <w:szCs w:val="24"/>
        </w:rPr>
        <w:t>c</w:t>
      </w:r>
      <w:r>
        <w:rPr>
          <w:rFonts w:hint="eastAsia" w:ascii="宋体" w:hAnsi="宋体" w:eastAsia="宋体"/>
          <w:sz w:val="24"/>
          <w:szCs w:val="24"/>
        </w:rPr>
        <w:t>）</w:t>
      </w:r>
      <w:r>
        <w:rPr>
          <w:rFonts w:ascii="宋体" w:hAnsi="宋体" w:eastAsia="宋体"/>
          <w:sz w:val="24"/>
          <w:szCs w:val="24"/>
        </w:rPr>
        <w:t>包括对满足适用要求</w:t>
      </w:r>
      <w:r>
        <w:rPr>
          <w:rFonts w:hint="eastAsia" w:ascii="宋体" w:hAnsi="宋体" w:eastAsia="宋体"/>
          <w:sz w:val="24"/>
          <w:szCs w:val="24"/>
        </w:rPr>
        <w:t>和遵守法律法规、履行合规义务</w:t>
      </w:r>
      <w:r>
        <w:rPr>
          <w:rFonts w:ascii="宋体" w:hAnsi="宋体" w:eastAsia="宋体"/>
          <w:sz w:val="24"/>
          <w:szCs w:val="24"/>
        </w:rPr>
        <w:t>的承诺；</w:t>
      </w:r>
    </w:p>
    <w:p w14:paraId="1722D334">
      <w:pPr>
        <w:rPr>
          <w:rFonts w:hint="eastAsia" w:ascii="宋体" w:hAnsi="宋体" w:eastAsia="宋体"/>
          <w:sz w:val="24"/>
          <w:szCs w:val="24"/>
        </w:rPr>
      </w:pPr>
      <w:r>
        <w:rPr>
          <w:rFonts w:hint="eastAsia" w:ascii="宋体" w:hAnsi="宋体" w:eastAsia="宋体"/>
          <w:sz w:val="24"/>
          <w:szCs w:val="24"/>
        </w:rPr>
        <w:t>d）包括预防为主、保护环境、保护员工职业健康、安全生产的承诺；</w:t>
      </w:r>
    </w:p>
    <w:p w14:paraId="2E0D3F85">
      <w:pPr>
        <w:rPr>
          <w:rFonts w:hint="eastAsia" w:ascii="宋体" w:hAnsi="宋体" w:eastAsia="宋体"/>
          <w:sz w:val="24"/>
          <w:szCs w:val="24"/>
        </w:rPr>
      </w:pPr>
      <w:r>
        <w:rPr>
          <w:rFonts w:hint="eastAsia" w:ascii="宋体" w:hAnsi="宋体" w:eastAsia="宋体"/>
          <w:sz w:val="24"/>
          <w:szCs w:val="24"/>
        </w:rPr>
        <w:t>e）</w:t>
      </w:r>
      <w:r>
        <w:rPr>
          <w:rFonts w:ascii="宋体" w:hAnsi="宋体" w:eastAsia="宋体"/>
          <w:sz w:val="24"/>
          <w:szCs w:val="24"/>
        </w:rPr>
        <w:t>包括对持续改进管理体系</w:t>
      </w:r>
      <w:r>
        <w:rPr>
          <w:rFonts w:hint="eastAsia" w:ascii="宋体" w:hAnsi="宋体" w:eastAsia="宋体"/>
          <w:sz w:val="24"/>
          <w:szCs w:val="24"/>
        </w:rPr>
        <w:t>以便提升管理绩效</w:t>
      </w:r>
      <w:r>
        <w:rPr>
          <w:rFonts w:ascii="宋体" w:hAnsi="宋体" w:eastAsia="宋体"/>
          <w:sz w:val="24"/>
          <w:szCs w:val="24"/>
        </w:rPr>
        <w:t>的承诺。</w:t>
      </w:r>
    </w:p>
    <w:p w14:paraId="4D4A8BAF">
      <w:pPr>
        <w:spacing w:line="300" w:lineRule="auto"/>
        <w:rPr>
          <w:rFonts w:hint="eastAsia" w:ascii="宋体" w:hAnsi="宋体" w:eastAsia="宋体"/>
          <w:b/>
          <w:sz w:val="24"/>
          <w:szCs w:val="24"/>
        </w:rPr>
      </w:pPr>
    </w:p>
    <w:p w14:paraId="3FDDA585">
      <w:pPr>
        <w:rPr>
          <w:rFonts w:hint="eastAsia" w:ascii="宋体" w:hAnsi="宋体" w:eastAsia="宋体"/>
          <w:b/>
          <w:sz w:val="24"/>
          <w:szCs w:val="24"/>
        </w:rPr>
      </w:pPr>
      <w:r>
        <w:rPr>
          <w:rFonts w:hint="eastAsia" w:ascii="宋体" w:hAnsi="宋体" w:eastAsia="宋体"/>
          <w:b/>
          <w:sz w:val="24"/>
          <w:szCs w:val="24"/>
        </w:rPr>
        <w:t>5.2.2公司管理方针</w:t>
      </w:r>
    </w:p>
    <w:p w14:paraId="3523BD34">
      <w:pPr>
        <w:ind w:firstLine="240" w:firstLineChars="100"/>
        <w:rPr>
          <w:rFonts w:hint="eastAsia" w:ascii="宋体" w:hAnsi="宋体" w:eastAsia="宋体"/>
          <w:sz w:val="24"/>
          <w:szCs w:val="24"/>
        </w:rPr>
      </w:pPr>
      <w:r>
        <w:rPr>
          <w:rFonts w:hint="eastAsia" w:ascii="宋体" w:hAnsi="宋体" w:eastAsia="宋体"/>
          <w:sz w:val="24"/>
          <w:szCs w:val="24"/>
        </w:rPr>
        <w:t>公司质量方针：</w:t>
      </w:r>
    </w:p>
    <w:p w14:paraId="371E3E38">
      <w:pPr>
        <w:tabs>
          <w:tab w:val="left" w:pos="2835"/>
          <w:tab w:val="left" w:pos="3255"/>
        </w:tabs>
        <w:spacing w:line="560" w:lineRule="exact"/>
        <w:ind w:firstLine="2923" w:firstLineChars="1040"/>
        <w:rPr>
          <w:rFonts w:hint="eastAsia" w:ascii="宋体" w:hAnsi="宋体"/>
          <w:b/>
          <w:color w:val="000000"/>
          <w:sz w:val="30"/>
          <w:szCs w:val="30"/>
        </w:rPr>
      </w:pPr>
      <w:r>
        <w:rPr>
          <w:rFonts w:hint="eastAsia" w:ascii="宋体" w:hAnsi="宋体"/>
          <w:b/>
          <w:color w:val="000000"/>
          <w:sz w:val="28"/>
          <w:szCs w:val="28"/>
        </w:rPr>
        <w:t>质量第一，信誉为本</w:t>
      </w:r>
      <w:r>
        <w:rPr>
          <w:rFonts w:hint="eastAsia" w:ascii="宋体" w:hAnsi="宋体"/>
          <w:b/>
          <w:color w:val="000000"/>
          <w:sz w:val="30"/>
          <w:szCs w:val="30"/>
        </w:rPr>
        <w:t>；</w:t>
      </w:r>
    </w:p>
    <w:p w14:paraId="1E45CB61">
      <w:pPr>
        <w:spacing w:line="560" w:lineRule="exact"/>
        <w:ind w:firstLine="2849" w:firstLineChars="946"/>
        <w:rPr>
          <w:rFonts w:hint="eastAsia" w:ascii="宋体" w:hAnsi="宋体"/>
          <w:b/>
          <w:color w:val="000000"/>
          <w:sz w:val="30"/>
          <w:szCs w:val="30"/>
        </w:rPr>
      </w:pPr>
      <w:r>
        <w:rPr>
          <w:rFonts w:hint="eastAsia" w:ascii="宋体" w:hAnsi="宋体"/>
          <w:b/>
          <w:color w:val="000000"/>
          <w:sz w:val="30"/>
          <w:szCs w:val="30"/>
        </w:rPr>
        <w:t>用户至上，持续改进。</w:t>
      </w:r>
    </w:p>
    <w:p w14:paraId="76980454">
      <w:pPr>
        <w:rPr>
          <w:rFonts w:hint="eastAsia" w:ascii="宋体" w:hAnsi="宋体" w:eastAsia="宋体"/>
          <w:b/>
          <w:sz w:val="24"/>
          <w:szCs w:val="24"/>
        </w:rPr>
      </w:pPr>
    </w:p>
    <w:p w14:paraId="40EAFE48">
      <w:pPr>
        <w:rPr>
          <w:rFonts w:hint="eastAsia" w:ascii="宋体" w:hAnsi="宋体" w:eastAsia="宋体"/>
          <w:b/>
          <w:sz w:val="24"/>
          <w:szCs w:val="24"/>
        </w:rPr>
      </w:pPr>
      <w:r>
        <w:rPr>
          <w:rFonts w:hint="eastAsia" w:ascii="宋体" w:hAnsi="宋体" w:eastAsia="宋体"/>
          <w:b/>
          <w:sz w:val="24"/>
          <w:szCs w:val="24"/>
        </w:rPr>
        <w:t>5.2.3沟通管理方针</w:t>
      </w:r>
    </w:p>
    <w:p w14:paraId="1229DC10">
      <w:pPr>
        <w:ind w:firstLine="480" w:firstLineChars="200"/>
        <w:rPr>
          <w:rFonts w:hint="eastAsia" w:ascii="宋体" w:hAnsi="宋体" w:eastAsia="宋体"/>
          <w:sz w:val="24"/>
          <w:szCs w:val="24"/>
        </w:rPr>
      </w:pPr>
      <w:r>
        <w:rPr>
          <w:rFonts w:hint="eastAsia" w:ascii="宋体" w:hAnsi="宋体" w:eastAsia="宋体"/>
          <w:sz w:val="24"/>
          <w:szCs w:val="24"/>
        </w:rPr>
        <w:t>公司的管理</w:t>
      </w:r>
      <w:r>
        <w:rPr>
          <w:rFonts w:ascii="宋体" w:hAnsi="宋体" w:eastAsia="宋体"/>
          <w:sz w:val="24"/>
          <w:szCs w:val="24"/>
        </w:rPr>
        <w:t>方针应：</w:t>
      </w:r>
    </w:p>
    <w:p w14:paraId="6AEC055C">
      <w:pPr>
        <w:rPr>
          <w:rFonts w:hint="eastAsia" w:ascii="宋体" w:hAnsi="宋体" w:eastAsia="宋体"/>
          <w:sz w:val="24"/>
          <w:szCs w:val="24"/>
        </w:rPr>
      </w:pPr>
      <w:r>
        <w:rPr>
          <w:rFonts w:ascii="宋体" w:hAnsi="宋体" w:eastAsia="宋体"/>
          <w:sz w:val="24"/>
          <w:szCs w:val="24"/>
        </w:rPr>
        <w:t>a</w:t>
      </w:r>
      <w:r>
        <w:rPr>
          <w:rFonts w:hint="eastAsia" w:ascii="宋体" w:hAnsi="宋体" w:eastAsia="宋体"/>
          <w:sz w:val="24"/>
          <w:szCs w:val="24"/>
        </w:rPr>
        <w:t>）以文件化信息的形式予以保持，并可获取</w:t>
      </w:r>
      <w:r>
        <w:rPr>
          <w:rFonts w:ascii="宋体" w:hAnsi="宋体" w:eastAsia="宋体"/>
          <w:sz w:val="24"/>
          <w:szCs w:val="24"/>
        </w:rPr>
        <w:t>；</w:t>
      </w:r>
    </w:p>
    <w:p w14:paraId="7B96996C">
      <w:pPr>
        <w:rPr>
          <w:rFonts w:hint="eastAsia" w:ascii="宋体" w:hAnsi="宋体" w:eastAsia="宋体"/>
          <w:sz w:val="24"/>
          <w:szCs w:val="24"/>
        </w:rPr>
      </w:pPr>
      <w:r>
        <w:rPr>
          <w:rFonts w:ascii="宋体" w:hAnsi="宋体" w:eastAsia="宋体"/>
          <w:sz w:val="24"/>
          <w:szCs w:val="24"/>
        </w:rPr>
        <w:t>b</w:t>
      </w:r>
      <w:r>
        <w:rPr>
          <w:rFonts w:hint="eastAsia" w:ascii="宋体" w:hAnsi="宋体" w:eastAsia="宋体"/>
          <w:sz w:val="24"/>
          <w:szCs w:val="24"/>
        </w:rPr>
        <w:t>）</w:t>
      </w:r>
      <w:r>
        <w:rPr>
          <w:rFonts w:ascii="宋体" w:hAnsi="宋体" w:eastAsia="宋体"/>
          <w:sz w:val="24"/>
          <w:szCs w:val="24"/>
        </w:rPr>
        <w:t>在组织内得到沟通；</w:t>
      </w:r>
    </w:p>
    <w:p w14:paraId="5B88BFF1">
      <w:pPr>
        <w:rPr>
          <w:rFonts w:hint="eastAsia" w:ascii="宋体" w:hAnsi="宋体" w:eastAsia="宋体"/>
          <w:sz w:val="24"/>
          <w:szCs w:val="24"/>
        </w:rPr>
      </w:pPr>
      <w:r>
        <w:rPr>
          <w:rFonts w:ascii="宋体" w:hAnsi="宋体" w:eastAsia="宋体"/>
          <w:sz w:val="24"/>
          <w:szCs w:val="24"/>
        </w:rPr>
        <w:t>c</w:t>
      </w:r>
      <w:r>
        <w:rPr>
          <w:rFonts w:hint="eastAsia" w:ascii="宋体" w:hAnsi="宋体" w:eastAsia="宋体"/>
          <w:sz w:val="24"/>
          <w:szCs w:val="24"/>
        </w:rPr>
        <w:t>）</w:t>
      </w:r>
      <w:r>
        <w:rPr>
          <w:rFonts w:ascii="宋体" w:hAnsi="宋体" w:eastAsia="宋体"/>
          <w:sz w:val="24"/>
          <w:szCs w:val="24"/>
        </w:rPr>
        <w:t>可为相</w:t>
      </w:r>
      <w:r>
        <w:rPr>
          <w:rFonts w:hint="eastAsia" w:ascii="宋体" w:hAnsi="宋体" w:eastAsia="宋体"/>
          <w:sz w:val="24"/>
          <w:szCs w:val="24"/>
        </w:rPr>
        <w:t>关</w:t>
      </w:r>
      <w:r>
        <w:rPr>
          <w:rFonts w:ascii="宋体" w:hAnsi="宋体" w:eastAsia="宋体"/>
          <w:sz w:val="24"/>
          <w:szCs w:val="24"/>
        </w:rPr>
        <w:t>方所获取；</w:t>
      </w:r>
    </w:p>
    <w:p w14:paraId="28385632">
      <w:pPr>
        <w:rPr>
          <w:rFonts w:hint="eastAsia" w:ascii="宋体" w:hAnsi="宋体" w:eastAsia="宋体"/>
          <w:sz w:val="24"/>
          <w:szCs w:val="24"/>
        </w:rPr>
      </w:pPr>
      <w:r>
        <w:rPr>
          <w:rFonts w:ascii="宋体" w:hAnsi="宋体" w:eastAsia="宋体"/>
          <w:sz w:val="24"/>
          <w:szCs w:val="24"/>
        </w:rPr>
        <w:t>d</w:t>
      </w:r>
      <w:r>
        <w:rPr>
          <w:rFonts w:hint="eastAsia" w:ascii="宋体" w:hAnsi="宋体" w:eastAsia="宋体"/>
          <w:sz w:val="24"/>
          <w:szCs w:val="24"/>
        </w:rPr>
        <w:t>）</w:t>
      </w:r>
      <w:r>
        <w:rPr>
          <w:rFonts w:ascii="宋体" w:hAnsi="宋体" w:eastAsia="宋体"/>
          <w:sz w:val="24"/>
          <w:szCs w:val="24"/>
        </w:rPr>
        <w:t>在持续</w:t>
      </w:r>
      <w:r>
        <w:rPr>
          <w:rFonts w:hint="eastAsia" w:ascii="宋体" w:hAnsi="宋体" w:eastAsia="宋体"/>
          <w:sz w:val="24"/>
          <w:szCs w:val="24"/>
        </w:rPr>
        <w:t>性</w:t>
      </w:r>
      <w:r>
        <w:rPr>
          <w:rFonts w:ascii="宋体" w:hAnsi="宋体" w:eastAsia="宋体"/>
          <w:sz w:val="24"/>
          <w:szCs w:val="24"/>
        </w:rPr>
        <w:t>适宜性方面得到评审。</w:t>
      </w:r>
    </w:p>
    <w:p w14:paraId="144F873F">
      <w:pPr>
        <w:rPr>
          <w:rFonts w:hint="eastAsia" w:ascii="宋体" w:hAnsi="宋体" w:eastAsia="宋体"/>
          <w:sz w:val="24"/>
          <w:szCs w:val="24"/>
        </w:rPr>
      </w:pPr>
    </w:p>
    <w:p w14:paraId="4A042F83">
      <w:pPr>
        <w:rPr>
          <w:rFonts w:hint="eastAsia" w:ascii="宋体" w:hAnsi="宋体" w:eastAsia="宋体"/>
          <w:b/>
          <w:sz w:val="28"/>
          <w:szCs w:val="28"/>
        </w:rPr>
      </w:pPr>
      <w:r>
        <w:rPr>
          <w:rFonts w:hint="eastAsia" w:ascii="宋体" w:hAnsi="宋体" w:eastAsia="宋体"/>
          <w:b/>
          <w:sz w:val="28"/>
          <w:szCs w:val="28"/>
        </w:rPr>
        <w:t>5.3岗位、职责和权限</w:t>
      </w:r>
    </w:p>
    <w:p w14:paraId="1D9F9433">
      <w:pPr>
        <w:ind w:firstLine="480" w:firstLineChars="200"/>
        <w:rPr>
          <w:rFonts w:hint="eastAsia" w:ascii="宋体" w:hAnsi="宋体" w:eastAsia="宋体"/>
          <w:sz w:val="24"/>
          <w:szCs w:val="24"/>
        </w:rPr>
      </w:pPr>
      <w:r>
        <w:rPr>
          <w:rFonts w:hint="eastAsia" w:ascii="宋体" w:hAnsi="宋体" w:eastAsia="宋体"/>
          <w:sz w:val="24"/>
          <w:szCs w:val="24"/>
        </w:rPr>
        <w:t>为使质量管理体系的有效运行，公司设立了各层次的岗位（见1.3组织机构图），并规定和授予其职责和权限。</w:t>
      </w:r>
    </w:p>
    <w:p w14:paraId="0E0539AE">
      <w:pPr>
        <w:ind w:firstLine="480" w:firstLineChars="200"/>
        <w:rPr>
          <w:rFonts w:hint="eastAsia" w:ascii="宋体" w:hAnsi="宋体" w:eastAsia="宋体"/>
          <w:sz w:val="24"/>
          <w:szCs w:val="24"/>
        </w:rPr>
      </w:pPr>
      <w:r>
        <w:rPr>
          <w:rFonts w:hint="eastAsia" w:ascii="宋体" w:hAnsi="宋体" w:eastAsia="宋体"/>
          <w:sz w:val="24"/>
          <w:szCs w:val="24"/>
        </w:rPr>
        <w:t>对质量有重大影响的岗位，其管理职责和权限由《岗位任职要求和职责范围》规定，并由此岗位的责任者签字确认。</w:t>
      </w:r>
    </w:p>
    <w:p w14:paraId="798270D2">
      <w:pPr>
        <w:ind w:firstLine="480" w:firstLineChars="200"/>
        <w:rPr>
          <w:rFonts w:hint="eastAsia" w:ascii="宋体" w:hAnsi="宋体" w:eastAsia="宋体"/>
          <w:sz w:val="24"/>
          <w:szCs w:val="24"/>
        </w:rPr>
      </w:pPr>
      <w:r>
        <w:rPr>
          <w:rFonts w:hint="eastAsia" w:ascii="宋体" w:hAnsi="宋体" w:eastAsia="宋体"/>
          <w:sz w:val="24"/>
          <w:szCs w:val="24"/>
        </w:rPr>
        <w:t>岗位的设置、职责权限的分配应：</w:t>
      </w:r>
      <w:r>
        <w:rPr>
          <w:rFonts w:ascii="宋体" w:hAnsi="宋体" w:eastAsia="宋体"/>
          <w:sz w:val="24"/>
          <w:szCs w:val="24"/>
        </w:rPr>
        <w:t>确保管理体系符合</w:t>
      </w:r>
      <w:r>
        <w:rPr>
          <w:rFonts w:hint="eastAsia" w:ascii="宋体" w:hAnsi="宋体" w:eastAsia="宋体"/>
          <w:sz w:val="24"/>
          <w:szCs w:val="24"/>
        </w:rPr>
        <w:t>相关</w:t>
      </w:r>
      <w:r>
        <w:rPr>
          <w:rFonts w:ascii="宋体" w:hAnsi="宋体" w:eastAsia="宋体"/>
          <w:sz w:val="24"/>
          <w:szCs w:val="24"/>
        </w:rPr>
        <w:t>标准的要求</w:t>
      </w:r>
      <w:r>
        <w:rPr>
          <w:rFonts w:hint="eastAsia" w:ascii="宋体" w:hAnsi="宋体" w:eastAsia="宋体"/>
          <w:sz w:val="24"/>
          <w:szCs w:val="24"/>
        </w:rPr>
        <w:t>，</w:t>
      </w:r>
      <w:r>
        <w:rPr>
          <w:rFonts w:ascii="宋体" w:hAnsi="宋体" w:eastAsia="宋体"/>
          <w:sz w:val="24"/>
          <w:szCs w:val="24"/>
        </w:rPr>
        <w:t>确保过程获得预期输出</w:t>
      </w:r>
      <w:r>
        <w:rPr>
          <w:rFonts w:hint="eastAsia" w:ascii="宋体" w:hAnsi="宋体" w:eastAsia="宋体"/>
          <w:sz w:val="24"/>
          <w:szCs w:val="24"/>
        </w:rPr>
        <w:t>，</w:t>
      </w:r>
      <w:r>
        <w:rPr>
          <w:rFonts w:ascii="宋体" w:hAnsi="宋体" w:eastAsia="宋体"/>
          <w:sz w:val="24"/>
          <w:szCs w:val="24"/>
        </w:rPr>
        <w:t>确保在整个公司推动以顾客为关注焦点</w:t>
      </w:r>
      <w:r>
        <w:rPr>
          <w:rFonts w:hint="eastAsia" w:ascii="宋体" w:hAnsi="宋体" w:eastAsia="宋体"/>
          <w:sz w:val="24"/>
          <w:szCs w:val="24"/>
        </w:rPr>
        <w:t>，</w:t>
      </w:r>
      <w:r>
        <w:rPr>
          <w:rFonts w:ascii="宋体" w:hAnsi="宋体" w:eastAsia="宋体"/>
          <w:sz w:val="24"/>
          <w:szCs w:val="24"/>
        </w:rPr>
        <w:t>确保在策划和实施管理体系的变更时保持其完整性</w:t>
      </w:r>
      <w:r>
        <w:rPr>
          <w:rFonts w:hint="eastAsia" w:ascii="宋体" w:hAnsi="宋体" w:eastAsia="宋体"/>
          <w:sz w:val="24"/>
          <w:szCs w:val="24"/>
        </w:rPr>
        <w:t>，并向最高管理者</w:t>
      </w:r>
      <w:r>
        <w:rPr>
          <w:rFonts w:ascii="宋体" w:hAnsi="宋体" w:eastAsia="宋体"/>
          <w:sz w:val="24"/>
          <w:szCs w:val="24"/>
        </w:rPr>
        <w:t>报告管理体系的绩效及其改进机会。</w:t>
      </w:r>
    </w:p>
    <w:p w14:paraId="1C2F135D">
      <w:pPr>
        <w:ind w:firstLine="480" w:firstLineChars="200"/>
        <w:rPr>
          <w:rFonts w:hint="eastAsia" w:ascii="宋体" w:hAnsi="宋体" w:eastAsia="宋体"/>
          <w:sz w:val="24"/>
          <w:szCs w:val="24"/>
        </w:rPr>
      </w:pPr>
    </w:p>
    <w:p w14:paraId="55069FFD">
      <w:pPr>
        <w:ind w:firstLine="480" w:firstLineChars="200"/>
        <w:rPr>
          <w:rFonts w:hint="eastAsia" w:ascii="宋体" w:hAnsi="宋体" w:eastAsia="宋体"/>
          <w:sz w:val="24"/>
          <w:szCs w:val="24"/>
          <w:highlight w:val="yellow"/>
        </w:rPr>
      </w:pPr>
      <w:r>
        <w:rPr>
          <w:rFonts w:hint="eastAsia" w:ascii="宋体" w:hAnsi="宋体" w:eastAsia="宋体"/>
          <w:sz w:val="24"/>
          <w:szCs w:val="24"/>
        </w:rPr>
        <w:t>本公司各主要领导及职能部门职责：</w:t>
      </w:r>
    </w:p>
    <w:p w14:paraId="7A349881">
      <w:pPr>
        <w:rPr>
          <w:rFonts w:hint="eastAsia" w:ascii="宋体" w:hAnsi="宋体" w:eastAsia="宋体"/>
          <w:sz w:val="24"/>
          <w:szCs w:val="24"/>
        </w:rPr>
      </w:pPr>
      <w:r>
        <w:rPr>
          <w:rFonts w:hint="eastAsia" w:ascii="宋体" w:hAnsi="宋体" w:eastAsia="宋体"/>
          <w:b/>
          <w:bCs/>
          <w:sz w:val="24"/>
          <w:szCs w:val="24"/>
        </w:rPr>
        <w:t>5.3.1总经理职责</w:t>
      </w:r>
      <w:r>
        <w:rPr>
          <w:rFonts w:ascii="宋体" w:hAnsi="宋体" w:eastAsia="宋体"/>
          <w:b/>
          <w:bCs/>
          <w:sz w:val="24"/>
          <w:szCs w:val="24"/>
        </w:rPr>
        <w:t>:</w:t>
      </w:r>
    </w:p>
    <w:p w14:paraId="4ECB86C5">
      <w:pPr>
        <w:numPr>
          <w:ilvl w:val="0"/>
          <w:numId w:val="1"/>
        </w:numPr>
        <w:tabs>
          <w:tab w:val="left" w:pos="851"/>
          <w:tab w:val="clear" w:pos="1125"/>
        </w:tabs>
        <w:ind w:left="851" w:hanging="709"/>
        <w:rPr>
          <w:rFonts w:hint="eastAsia" w:ascii="宋体" w:hAnsi="宋体" w:eastAsia="宋体"/>
          <w:sz w:val="24"/>
          <w:szCs w:val="24"/>
        </w:rPr>
      </w:pPr>
      <w:r>
        <w:rPr>
          <w:rFonts w:hint="eastAsia" w:ascii="宋体" w:hAnsi="宋体" w:eastAsia="宋体"/>
          <w:sz w:val="24"/>
          <w:szCs w:val="24"/>
        </w:rPr>
        <w:t>主持公司的日常工作，</w:t>
      </w:r>
      <w:r>
        <w:rPr>
          <w:rFonts w:ascii="宋体" w:hAnsi="宋体" w:eastAsia="宋体"/>
          <w:sz w:val="24"/>
          <w:szCs w:val="24"/>
        </w:rPr>
        <w:t>对本公司质量管理体系的建立、实施并持续改进其有效性负全面责任；</w:t>
      </w:r>
    </w:p>
    <w:p w14:paraId="70FE21C9">
      <w:pPr>
        <w:numPr>
          <w:ilvl w:val="0"/>
          <w:numId w:val="1"/>
        </w:numPr>
        <w:tabs>
          <w:tab w:val="left" w:pos="851"/>
          <w:tab w:val="clear" w:pos="1125"/>
        </w:tabs>
        <w:ind w:left="851" w:hanging="709"/>
        <w:rPr>
          <w:rFonts w:hint="eastAsia" w:ascii="宋体" w:hAnsi="宋体" w:eastAsia="宋体"/>
          <w:sz w:val="24"/>
          <w:szCs w:val="24"/>
        </w:rPr>
      </w:pPr>
      <w:r>
        <w:rPr>
          <w:rFonts w:ascii="宋体" w:hAnsi="宋体" w:eastAsia="宋体"/>
          <w:sz w:val="24"/>
          <w:szCs w:val="24"/>
        </w:rPr>
        <w:t>向员工传达满足顾客、法律法规及其它要求的重要性，增强</w:t>
      </w:r>
      <w:r>
        <w:rPr>
          <w:rFonts w:hint="eastAsia" w:ascii="宋体" w:hAnsi="宋体" w:eastAsia="宋体"/>
          <w:sz w:val="24"/>
          <w:szCs w:val="24"/>
        </w:rPr>
        <w:t>全体员工</w:t>
      </w:r>
      <w:r>
        <w:rPr>
          <w:rFonts w:ascii="宋体" w:hAnsi="宋体" w:eastAsia="宋体"/>
          <w:sz w:val="24"/>
          <w:szCs w:val="24"/>
        </w:rPr>
        <w:t>满足法律法规、顾客及其它相关方要求的意识；</w:t>
      </w:r>
    </w:p>
    <w:p w14:paraId="6062FD46">
      <w:pPr>
        <w:numPr>
          <w:ilvl w:val="0"/>
          <w:numId w:val="1"/>
        </w:numPr>
        <w:tabs>
          <w:tab w:val="left" w:pos="851"/>
          <w:tab w:val="clear" w:pos="1125"/>
        </w:tabs>
        <w:ind w:left="851" w:hanging="709"/>
        <w:rPr>
          <w:rFonts w:hint="eastAsia" w:ascii="宋体" w:hAnsi="宋体" w:eastAsia="宋体"/>
          <w:sz w:val="24"/>
          <w:szCs w:val="24"/>
        </w:rPr>
      </w:pPr>
      <w:r>
        <w:rPr>
          <w:rFonts w:ascii="宋体" w:hAnsi="宋体" w:eastAsia="宋体"/>
          <w:sz w:val="24"/>
          <w:szCs w:val="24"/>
        </w:rPr>
        <w:t>负责批准、发布、组织实施</w:t>
      </w:r>
      <w:r>
        <w:rPr>
          <w:rFonts w:hint="eastAsia" w:ascii="宋体" w:hAnsi="宋体" w:eastAsia="宋体"/>
          <w:sz w:val="24"/>
          <w:szCs w:val="24"/>
        </w:rPr>
        <w:t>有关</w:t>
      </w:r>
      <w:r>
        <w:rPr>
          <w:rFonts w:ascii="宋体" w:hAnsi="宋体" w:eastAsia="宋体"/>
          <w:sz w:val="24"/>
          <w:szCs w:val="24"/>
        </w:rPr>
        <w:t>质量</w:t>
      </w:r>
      <w:r>
        <w:rPr>
          <w:rFonts w:hint="eastAsia" w:ascii="宋体" w:hAnsi="宋体" w:eastAsia="宋体"/>
          <w:sz w:val="24"/>
          <w:szCs w:val="24"/>
        </w:rPr>
        <w:t>的</w:t>
      </w:r>
      <w:r>
        <w:rPr>
          <w:rFonts w:ascii="宋体" w:hAnsi="宋体" w:eastAsia="宋体"/>
          <w:sz w:val="24"/>
          <w:szCs w:val="24"/>
        </w:rPr>
        <w:t>管理方针、目标；</w:t>
      </w:r>
    </w:p>
    <w:p w14:paraId="509B5DF1">
      <w:pPr>
        <w:numPr>
          <w:ilvl w:val="0"/>
          <w:numId w:val="1"/>
        </w:numPr>
        <w:tabs>
          <w:tab w:val="left" w:pos="851"/>
          <w:tab w:val="clear" w:pos="1125"/>
        </w:tabs>
        <w:ind w:left="851" w:hanging="709"/>
        <w:rPr>
          <w:rFonts w:hint="eastAsia" w:ascii="宋体" w:hAnsi="宋体" w:eastAsia="宋体"/>
          <w:sz w:val="24"/>
          <w:szCs w:val="24"/>
        </w:rPr>
      </w:pPr>
      <w:r>
        <w:rPr>
          <w:rFonts w:ascii="宋体" w:hAnsi="宋体" w:eastAsia="宋体"/>
          <w:sz w:val="24"/>
          <w:szCs w:val="24"/>
        </w:rPr>
        <w:t>负责公司组织机构的设置，确保人员、</w:t>
      </w:r>
      <w:r>
        <w:rPr>
          <w:rFonts w:hint="eastAsia" w:ascii="宋体" w:hAnsi="宋体" w:eastAsia="宋体"/>
          <w:sz w:val="24"/>
          <w:szCs w:val="24"/>
        </w:rPr>
        <w:t>设施/设备、技术等</w:t>
      </w:r>
      <w:r>
        <w:rPr>
          <w:rFonts w:ascii="宋体" w:hAnsi="宋体" w:eastAsia="宋体"/>
          <w:sz w:val="24"/>
          <w:szCs w:val="24"/>
        </w:rPr>
        <w:t>资源得到有效合理的配置</w:t>
      </w:r>
      <w:r>
        <w:rPr>
          <w:rFonts w:hint="eastAsia" w:ascii="宋体" w:hAnsi="宋体" w:eastAsia="宋体"/>
          <w:sz w:val="24"/>
          <w:szCs w:val="24"/>
        </w:rPr>
        <w:t>，并为质量管理体系的有效运行和持续改进，提供资源</w:t>
      </w:r>
      <w:r>
        <w:rPr>
          <w:rFonts w:ascii="宋体" w:hAnsi="宋体" w:eastAsia="宋体"/>
          <w:sz w:val="24"/>
          <w:szCs w:val="24"/>
        </w:rPr>
        <w:t>；</w:t>
      </w:r>
    </w:p>
    <w:p w14:paraId="736FB586">
      <w:pPr>
        <w:numPr>
          <w:ilvl w:val="0"/>
          <w:numId w:val="1"/>
        </w:numPr>
        <w:tabs>
          <w:tab w:val="left" w:pos="851"/>
          <w:tab w:val="clear" w:pos="1125"/>
        </w:tabs>
        <w:ind w:left="851" w:hanging="709"/>
        <w:rPr>
          <w:rFonts w:hint="eastAsia" w:ascii="宋体" w:hAnsi="宋体" w:eastAsia="宋体"/>
          <w:sz w:val="24"/>
          <w:szCs w:val="24"/>
        </w:rPr>
      </w:pPr>
      <w:r>
        <w:rPr>
          <w:rFonts w:hint="eastAsia" w:ascii="宋体" w:hAnsi="宋体" w:eastAsia="宋体"/>
          <w:sz w:val="24"/>
          <w:szCs w:val="24"/>
        </w:rPr>
        <w:t>任命公司各级领导干部，赋予其管理职责和权限，支持其发挥领导作用，促进团队协作，营造良好的工作氛围；</w:t>
      </w:r>
    </w:p>
    <w:p w14:paraId="1F93C0C1">
      <w:pPr>
        <w:numPr>
          <w:ilvl w:val="0"/>
          <w:numId w:val="1"/>
        </w:numPr>
        <w:tabs>
          <w:tab w:val="left" w:pos="851"/>
          <w:tab w:val="clear" w:pos="1125"/>
        </w:tabs>
        <w:ind w:left="851" w:hanging="709"/>
        <w:rPr>
          <w:rFonts w:hint="eastAsia" w:ascii="宋体" w:hAnsi="宋体" w:eastAsia="宋体"/>
          <w:sz w:val="24"/>
          <w:szCs w:val="24"/>
        </w:rPr>
      </w:pPr>
      <w:r>
        <w:rPr>
          <w:rFonts w:ascii="宋体" w:hAnsi="宋体" w:eastAsia="宋体"/>
          <w:sz w:val="24"/>
          <w:szCs w:val="24"/>
        </w:rPr>
        <w:t>主持管理评审，以确保</w:t>
      </w:r>
      <w:r>
        <w:rPr>
          <w:rFonts w:hint="eastAsia" w:ascii="宋体" w:hAnsi="宋体" w:eastAsia="宋体"/>
          <w:sz w:val="24"/>
          <w:szCs w:val="24"/>
        </w:rPr>
        <w:t>管理</w:t>
      </w:r>
      <w:r>
        <w:rPr>
          <w:rFonts w:ascii="宋体" w:hAnsi="宋体" w:eastAsia="宋体"/>
          <w:sz w:val="24"/>
          <w:szCs w:val="24"/>
        </w:rPr>
        <w:t>体系持续的适宜性、充分性和有效性；</w:t>
      </w:r>
    </w:p>
    <w:p w14:paraId="02567553">
      <w:pPr>
        <w:numPr>
          <w:ilvl w:val="0"/>
          <w:numId w:val="1"/>
        </w:numPr>
        <w:tabs>
          <w:tab w:val="left" w:pos="851"/>
          <w:tab w:val="clear" w:pos="1125"/>
        </w:tabs>
        <w:ind w:left="851" w:hanging="709"/>
        <w:rPr>
          <w:rFonts w:hint="eastAsia" w:ascii="宋体" w:hAnsi="宋体" w:eastAsia="宋体"/>
          <w:sz w:val="24"/>
          <w:szCs w:val="24"/>
        </w:rPr>
      </w:pPr>
      <w:r>
        <w:rPr>
          <w:rFonts w:hint="eastAsia" w:ascii="宋体" w:hAnsi="宋体" w:eastAsia="宋体"/>
          <w:sz w:val="24"/>
          <w:szCs w:val="24"/>
        </w:rPr>
        <w:t>负责批准和发布公司管理制度、管理体系手册等文件，批准实施公司层面的工作计划</w:t>
      </w:r>
      <w:r>
        <w:rPr>
          <w:rFonts w:ascii="宋体" w:hAnsi="宋体" w:eastAsia="宋体"/>
          <w:sz w:val="24"/>
          <w:szCs w:val="24"/>
        </w:rPr>
        <w:t>；</w:t>
      </w:r>
    </w:p>
    <w:p w14:paraId="49DF9006">
      <w:pPr>
        <w:numPr>
          <w:ilvl w:val="0"/>
          <w:numId w:val="1"/>
        </w:numPr>
        <w:tabs>
          <w:tab w:val="left" w:pos="851"/>
          <w:tab w:val="clear" w:pos="1125"/>
        </w:tabs>
        <w:ind w:left="851" w:hanging="709"/>
        <w:rPr>
          <w:rFonts w:hint="eastAsia" w:ascii="宋体" w:hAnsi="宋体" w:eastAsia="宋体"/>
          <w:sz w:val="24"/>
          <w:szCs w:val="24"/>
        </w:rPr>
      </w:pPr>
      <w:r>
        <w:rPr>
          <w:rFonts w:hint="eastAsia" w:ascii="宋体" w:hAnsi="宋体" w:eastAsia="宋体"/>
          <w:sz w:val="24"/>
          <w:szCs w:val="24"/>
        </w:rPr>
        <w:t>确保建立公司内部的沟通机制，并进行有效沟通；</w:t>
      </w:r>
    </w:p>
    <w:p w14:paraId="20A509BB">
      <w:pPr>
        <w:numPr>
          <w:ilvl w:val="0"/>
          <w:numId w:val="1"/>
        </w:numPr>
        <w:tabs>
          <w:tab w:val="left" w:pos="851"/>
          <w:tab w:val="clear" w:pos="1125"/>
        </w:tabs>
        <w:ind w:left="851" w:hanging="709"/>
        <w:rPr>
          <w:rFonts w:hint="eastAsia" w:ascii="宋体" w:hAnsi="宋体" w:eastAsia="宋体"/>
          <w:sz w:val="24"/>
          <w:szCs w:val="24"/>
        </w:rPr>
      </w:pPr>
      <w:r>
        <w:rPr>
          <w:rFonts w:hint="eastAsia" w:ascii="宋体" w:hAnsi="宋体" w:eastAsia="宋体"/>
          <w:sz w:val="24"/>
          <w:szCs w:val="24"/>
        </w:rPr>
        <w:t>理解公司所处的环境，确定需要应对的风险和机遇，批准应对风险和机遇的措施；</w:t>
      </w:r>
    </w:p>
    <w:p w14:paraId="7673035A">
      <w:pPr>
        <w:numPr>
          <w:ilvl w:val="0"/>
          <w:numId w:val="1"/>
        </w:numPr>
        <w:tabs>
          <w:tab w:val="left" w:pos="851"/>
          <w:tab w:val="clear" w:pos="1125"/>
        </w:tabs>
        <w:ind w:left="851" w:hanging="709"/>
        <w:rPr>
          <w:rFonts w:hint="eastAsia" w:ascii="宋体" w:hAnsi="宋体" w:eastAsia="宋体"/>
          <w:sz w:val="24"/>
          <w:szCs w:val="24"/>
        </w:rPr>
      </w:pPr>
      <w:r>
        <w:rPr>
          <w:rFonts w:ascii="宋体" w:hAnsi="宋体" w:eastAsia="宋体"/>
          <w:sz w:val="24"/>
          <w:szCs w:val="24"/>
        </w:rPr>
        <w:t>担负本公司消防安全、生产安全的主要责任，逐步提高员工经济收入和改善劳动</w:t>
      </w:r>
      <w:r>
        <w:rPr>
          <w:rFonts w:hint="eastAsia" w:ascii="宋体" w:hAnsi="宋体" w:eastAsia="宋体"/>
          <w:sz w:val="24"/>
          <w:szCs w:val="24"/>
        </w:rPr>
        <w:t>条件</w:t>
      </w:r>
      <w:r>
        <w:rPr>
          <w:rFonts w:ascii="宋体" w:hAnsi="宋体" w:eastAsia="宋体"/>
          <w:sz w:val="24"/>
          <w:szCs w:val="24"/>
        </w:rPr>
        <w:t>，注重环境保护，促进社会经济的可持续发展。</w:t>
      </w:r>
    </w:p>
    <w:p w14:paraId="35548B48">
      <w:pPr>
        <w:rPr>
          <w:rFonts w:hint="eastAsia" w:ascii="宋体" w:hAnsi="宋体" w:eastAsia="宋体"/>
          <w:sz w:val="24"/>
          <w:szCs w:val="24"/>
        </w:rPr>
      </w:pPr>
    </w:p>
    <w:p w14:paraId="07701F1A">
      <w:pPr>
        <w:rPr>
          <w:rFonts w:hint="eastAsia" w:ascii="宋体" w:hAnsi="宋体" w:eastAsia="宋体"/>
          <w:b/>
          <w:bCs/>
          <w:sz w:val="24"/>
          <w:szCs w:val="24"/>
        </w:rPr>
      </w:pPr>
      <w:r>
        <w:rPr>
          <w:rFonts w:hint="eastAsia" w:ascii="宋体" w:hAnsi="宋体" w:eastAsia="宋体"/>
          <w:b/>
          <w:bCs/>
          <w:sz w:val="24"/>
          <w:szCs w:val="24"/>
        </w:rPr>
        <w:t>5.3.2管理者代表职责</w:t>
      </w:r>
      <w:r>
        <w:rPr>
          <w:rFonts w:ascii="宋体" w:hAnsi="宋体" w:eastAsia="宋体"/>
          <w:b/>
          <w:bCs/>
          <w:sz w:val="24"/>
          <w:szCs w:val="24"/>
        </w:rPr>
        <w:t>:</w:t>
      </w:r>
    </w:p>
    <w:p w14:paraId="7365E908">
      <w:pPr>
        <w:rPr>
          <w:rFonts w:hint="eastAsia" w:ascii="宋体" w:hAnsi="宋体" w:eastAsia="宋体"/>
          <w:sz w:val="24"/>
          <w:szCs w:val="24"/>
        </w:rPr>
      </w:pPr>
      <w:r>
        <w:rPr>
          <w:rFonts w:hint="eastAsia" w:ascii="宋体" w:hAnsi="宋体" w:eastAsia="宋体"/>
          <w:sz w:val="24"/>
          <w:szCs w:val="24"/>
        </w:rPr>
        <w:t>①、受总经理委托，代表公司管理层对各职能部门职责的履行情况进行监督检查；</w:t>
      </w:r>
    </w:p>
    <w:p w14:paraId="27A9C7C7">
      <w:pPr>
        <w:rPr>
          <w:rFonts w:hint="eastAsia" w:ascii="宋体" w:hAnsi="宋体" w:eastAsia="宋体"/>
          <w:sz w:val="24"/>
          <w:szCs w:val="24"/>
        </w:rPr>
      </w:pPr>
      <w:r>
        <w:rPr>
          <w:rFonts w:hint="eastAsia" w:ascii="宋体" w:hAnsi="宋体" w:eastAsia="宋体"/>
          <w:sz w:val="24"/>
          <w:szCs w:val="24"/>
        </w:rPr>
        <w:t>②、对质量管理体系的有效运行和改进绩效进行监视和评价，并向公司管理层报告，监视和评价的结果以及改进的需求；</w:t>
      </w:r>
    </w:p>
    <w:p w14:paraId="3761D81D">
      <w:pPr>
        <w:pStyle w:val="20"/>
        <w:numPr>
          <w:ilvl w:val="0"/>
          <w:numId w:val="2"/>
        </w:numPr>
        <w:ind w:firstLineChars="0"/>
        <w:rPr>
          <w:rFonts w:hint="eastAsia" w:ascii="宋体" w:hAnsi="宋体" w:eastAsia="宋体"/>
          <w:sz w:val="24"/>
          <w:szCs w:val="24"/>
        </w:rPr>
      </w:pPr>
      <w:r>
        <w:rPr>
          <w:rFonts w:hint="eastAsia" w:ascii="宋体" w:hAnsi="宋体" w:eastAsia="宋体"/>
          <w:sz w:val="24"/>
          <w:szCs w:val="24"/>
        </w:rPr>
        <w:t>、对公司管理制度、管理体系手册等文件进行审核，批准程序文件</w:t>
      </w:r>
      <w:r>
        <w:rPr>
          <w:rFonts w:ascii="宋体" w:hAnsi="宋体" w:eastAsia="宋体"/>
          <w:sz w:val="24"/>
          <w:szCs w:val="24"/>
        </w:rPr>
        <w:t>；</w:t>
      </w:r>
    </w:p>
    <w:p w14:paraId="3FAC9A91">
      <w:pPr>
        <w:pStyle w:val="20"/>
        <w:numPr>
          <w:ilvl w:val="0"/>
          <w:numId w:val="2"/>
        </w:numPr>
        <w:ind w:firstLineChars="0"/>
        <w:rPr>
          <w:rFonts w:hint="eastAsia" w:ascii="宋体" w:hAnsi="宋体" w:eastAsia="宋体"/>
          <w:sz w:val="24"/>
          <w:szCs w:val="24"/>
        </w:rPr>
      </w:pPr>
      <w:r>
        <w:rPr>
          <w:rFonts w:hint="eastAsia" w:ascii="宋体" w:hAnsi="宋体" w:eastAsia="宋体"/>
          <w:sz w:val="24"/>
          <w:szCs w:val="24"/>
        </w:rPr>
        <w:t>、</w:t>
      </w:r>
      <w:r>
        <w:rPr>
          <w:rFonts w:ascii="宋体" w:hAnsi="宋体" w:eastAsia="宋体"/>
          <w:sz w:val="24"/>
          <w:szCs w:val="24"/>
        </w:rPr>
        <w:t>就公司管理体系有关事宜与外部各方</w:t>
      </w:r>
      <w:r>
        <w:rPr>
          <w:rFonts w:hint="eastAsia" w:ascii="宋体" w:hAnsi="宋体" w:eastAsia="宋体"/>
          <w:sz w:val="24"/>
          <w:szCs w:val="24"/>
        </w:rPr>
        <w:t>进行</w:t>
      </w:r>
      <w:r>
        <w:rPr>
          <w:rFonts w:ascii="宋体" w:hAnsi="宋体" w:eastAsia="宋体"/>
          <w:sz w:val="24"/>
          <w:szCs w:val="24"/>
        </w:rPr>
        <w:t>联络；</w:t>
      </w:r>
    </w:p>
    <w:p w14:paraId="5BB271D5">
      <w:pPr>
        <w:pStyle w:val="20"/>
        <w:numPr>
          <w:ilvl w:val="0"/>
          <w:numId w:val="2"/>
        </w:numPr>
        <w:ind w:firstLineChars="0"/>
        <w:rPr>
          <w:rFonts w:hint="eastAsia" w:ascii="宋体" w:hAnsi="宋体" w:eastAsia="宋体"/>
          <w:sz w:val="24"/>
          <w:szCs w:val="24"/>
        </w:rPr>
      </w:pPr>
      <w:r>
        <w:rPr>
          <w:rFonts w:hint="eastAsia" w:ascii="宋体" w:hAnsi="宋体" w:eastAsia="宋体"/>
          <w:sz w:val="24"/>
          <w:szCs w:val="24"/>
        </w:rPr>
        <w:t>、</w:t>
      </w:r>
      <w:r>
        <w:rPr>
          <w:rFonts w:ascii="宋体" w:hAnsi="宋体" w:eastAsia="宋体"/>
          <w:sz w:val="24"/>
          <w:szCs w:val="24"/>
        </w:rPr>
        <w:t>负责</w:t>
      </w:r>
      <w:r>
        <w:rPr>
          <w:rFonts w:hint="eastAsia" w:ascii="宋体" w:hAnsi="宋体" w:eastAsia="宋体"/>
          <w:sz w:val="24"/>
          <w:szCs w:val="24"/>
        </w:rPr>
        <w:t>管理体系的</w:t>
      </w:r>
      <w:r>
        <w:rPr>
          <w:rFonts w:ascii="宋体" w:hAnsi="宋体" w:eastAsia="宋体"/>
          <w:sz w:val="24"/>
          <w:szCs w:val="24"/>
        </w:rPr>
        <w:t>内部审核</w:t>
      </w:r>
      <w:r>
        <w:rPr>
          <w:rFonts w:hint="eastAsia" w:ascii="宋体" w:hAnsi="宋体" w:eastAsia="宋体"/>
          <w:sz w:val="24"/>
          <w:szCs w:val="24"/>
        </w:rPr>
        <w:t>工作：任命内审组长，组建内审组，批准内部审核计划，并对内审中所</w:t>
      </w:r>
      <w:r>
        <w:rPr>
          <w:rFonts w:ascii="宋体" w:hAnsi="宋体" w:eastAsia="宋体"/>
          <w:sz w:val="24"/>
          <w:szCs w:val="24"/>
        </w:rPr>
        <w:t>发现问题</w:t>
      </w:r>
      <w:r>
        <w:rPr>
          <w:rFonts w:hint="eastAsia" w:ascii="宋体" w:hAnsi="宋体" w:eastAsia="宋体"/>
          <w:sz w:val="24"/>
          <w:szCs w:val="24"/>
        </w:rPr>
        <w:t>的改进情况进行跟踪检查</w:t>
      </w:r>
      <w:r>
        <w:rPr>
          <w:rFonts w:ascii="宋体" w:hAnsi="宋体" w:eastAsia="宋体"/>
          <w:sz w:val="24"/>
          <w:szCs w:val="24"/>
        </w:rPr>
        <w:t>。</w:t>
      </w:r>
    </w:p>
    <w:p w14:paraId="67C5EB51">
      <w:pPr>
        <w:rPr>
          <w:rFonts w:hint="eastAsia" w:ascii="宋体" w:hAnsi="宋体" w:eastAsia="宋体"/>
          <w:sz w:val="24"/>
          <w:szCs w:val="24"/>
        </w:rPr>
      </w:pPr>
    </w:p>
    <w:p w14:paraId="2EE174B1">
      <w:pPr>
        <w:rPr>
          <w:rFonts w:hint="eastAsia" w:ascii="宋体" w:hAnsi="宋体" w:eastAsia="宋体"/>
          <w:b/>
          <w:bCs/>
          <w:sz w:val="24"/>
          <w:szCs w:val="24"/>
        </w:rPr>
      </w:pPr>
      <w:r>
        <w:rPr>
          <w:rFonts w:hint="eastAsia" w:ascii="宋体" w:hAnsi="宋体" w:eastAsia="宋体"/>
          <w:b/>
          <w:bCs/>
          <w:sz w:val="24"/>
          <w:szCs w:val="24"/>
        </w:rPr>
        <w:t>5.3.3技质科职责</w:t>
      </w:r>
      <w:r>
        <w:rPr>
          <w:rFonts w:ascii="宋体" w:hAnsi="宋体" w:eastAsia="宋体"/>
          <w:b/>
          <w:bCs/>
          <w:sz w:val="24"/>
          <w:szCs w:val="24"/>
        </w:rPr>
        <w:t>:</w:t>
      </w:r>
    </w:p>
    <w:p w14:paraId="1A468438">
      <w:pPr>
        <w:tabs>
          <w:tab w:val="left" w:pos="851"/>
        </w:tabs>
        <w:rPr>
          <w:rFonts w:hint="eastAsia" w:ascii="宋体" w:hAnsi="宋体" w:eastAsia="宋体"/>
          <w:sz w:val="24"/>
          <w:szCs w:val="24"/>
        </w:rPr>
      </w:pPr>
      <w:r>
        <w:rPr>
          <w:rFonts w:hint="eastAsia" w:ascii="宋体" w:hAnsi="宋体" w:eastAsia="宋体"/>
          <w:sz w:val="24"/>
          <w:szCs w:val="24"/>
        </w:rPr>
        <w:t>①、是产品质量控制程序的归口管理部门，负责制订工艺方案，确定工艺路线，编制工艺文件，确定质量控制点及其监督管理；负责工艺装备的选择、设计、验证及其在使用中指导和服务；</w:t>
      </w:r>
    </w:p>
    <w:p w14:paraId="1E4B0A9F">
      <w:pPr>
        <w:pStyle w:val="20"/>
        <w:numPr>
          <w:ilvl w:val="0"/>
          <w:numId w:val="3"/>
        </w:numPr>
        <w:tabs>
          <w:tab w:val="left" w:pos="851"/>
        </w:tabs>
        <w:ind w:firstLineChars="0"/>
        <w:rPr>
          <w:rFonts w:hint="eastAsia" w:ascii="宋体" w:hAnsi="宋体" w:eastAsia="宋体"/>
          <w:sz w:val="24"/>
          <w:szCs w:val="24"/>
        </w:rPr>
      </w:pPr>
      <w:r>
        <w:rPr>
          <w:rFonts w:hint="eastAsia" w:ascii="宋体" w:hAnsi="宋体" w:eastAsia="宋体"/>
          <w:sz w:val="24"/>
          <w:szCs w:val="24"/>
        </w:rPr>
        <w:t>、负责进货检验和试验、过程检验和试验、最终检验和试验归口管理；</w:t>
      </w:r>
    </w:p>
    <w:p w14:paraId="3FE34B08">
      <w:pPr>
        <w:pStyle w:val="20"/>
        <w:numPr>
          <w:ilvl w:val="0"/>
          <w:numId w:val="3"/>
        </w:numPr>
        <w:tabs>
          <w:tab w:val="left" w:pos="851"/>
        </w:tabs>
        <w:ind w:firstLineChars="0"/>
        <w:rPr>
          <w:rFonts w:hint="eastAsia" w:ascii="宋体" w:hAnsi="宋体" w:eastAsia="宋体"/>
          <w:sz w:val="24"/>
          <w:szCs w:val="24"/>
        </w:rPr>
      </w:pPr>
      <w:r>
        <w:rPr>
          <w:rFonts w:hint="eastAsia" w:ascii="宋体" w:hAnsi="宋体" w:eastAsia="宋体"/>
          <w:sz w:val="24"/>
          <w:szCs w:val="24"/>
        </w:rPr>
        <w:t>、负责产品检验状态的标识；</w:t>
      </w:r>
    </w:p>
    <w:p w14:paraId="0DC24082">
      <w:pPr>
        <w:pStyle w:val="20"/>
        <w:numPr>
          <w:ilvl w:val="0"/>
          <w:numId w:val="3"/>
        </w:numPr>
        <w:tabs>
          <w:tab w:val="left" w:pos="851"/>
        </w:tabs>
        <w:ind w:firstLineChars="0"/>
        <w:rPr>
          <w:rFonts w:hint="eastAsia" w:ascii="宋体" w:hAnsi="宋体" w:eastAsia="宋体"/>
          <w:sz w:val="24"/>
          <w:szCs w:val="24"/>
        </w:rPr>
      </w:pPr>
      <w:r>
        <w:rPr>
          <w:rFonts w:hint="eastAsia" w:ascii="宋体" w:hAnsi="宋体" w:eastAsia="宋体"/>
          <w:sz w:val="24"/>
          <w:szCs w:val="24"/>
        </w:rPr>
        <w:t>、负责对不合格品控制、纠正和预防措施的控制；</w:t>
      </w:r>
    </w:p>
    <w:p w14:paraId="70318374">
      <w:pPr>
        <w:pStyle w:val="20"/>
        <w:numPr>
          <w:ilvl w:val="0"/>
          <w:numId w:val="3"/>
        </w:numPr>
        <w:tabs>
          <w:tab w:val="left" w:pos="851"/>
        </w:tabs>
        <w:ind w:firstLineChars="0"/>
        <w:rPr>
          <w:rFonts w:hint="eastAsia" w:ascii="宋体" w:hAnsi="宋体" w:eastAsia="宋体"/>
          <w:sz w:val="24"/>
          <w:szCs w:val="24"/>
        </w:rPr>
      </w:pPr>
      <w:r>
        <w:rPr>
          <w:rFonts w:hint="eastAsia" w:ascii="宋体" w:hAnsi="宋体" w:eastAsia="宋体"/>
          <w:sz w:val="24"/>
          <w:szCs w:val="24"/>
        </w:rPr>
        <w:t>、负责统计技术应用的策划、管理、验证，组织推广和交流；</w:t>
      </w:r>
    </w:p>
    <w:p w14:paraId="368CFD3D">
      <w:pPr>
        <w:pStyle w:val="20"/>
        <w:numPr>
          <w:ilvl w:val="0"/>
          <w:numId w:val="3"/>
        </w:numPr>
        <w:tabs>
          <w:tab w:val="left" w:pos="851"/>
        </w:tabs>
        <w:ind w:firstLineChars="0"/>
        <w:rPr>
          <w:rFonts w:hint="eastAsia" w:ascii="宋体" w:hAnsi="宋体" w:eastAsia="宋体"/>
          <w:sz w:val="24"/>
          <w:szCs w:val="24"/>
        </w:rPr>
      </w:pPr>
      <w:r>
        <w:rPr>
          <w:rFonts w:hint="eastAsia" w:ascii="宋体" w:hAnsi="宋体" w:eastAsia="宋体"/>
          <w:sz w:val="24"/>
          <w:szCs w:val="24"/>
        </w:rPr>
        <w:t>、是监视和测量设备管理的归口部门，负责定期对计量器具进行送检。</w:t>
      </w:r>
    </w:p>
    <w:p w14:paraId="59DBEFFD">
      <w:pPr>
        <w:tabs>
          <w:tab w:val="left" w:pos="567"/>
          <w:tab w:val="left" w:pos="851"/>
        </w:tabs>
        <w:rPr>
          <w:rFonts w:hint="eastAsia" w:ascii="宋体" w:hAnsi="宋体" w:eastAsia="宋体"/>
          <w:sz w:val="24"/>
          <w:szCs w:val="24"/>
        </w:rPr>
      </w:pPr>
      <w:r>
        <w:rPr>
          <w:rFonts w:hint="eastAsia" w:ascii="宋体" w:hAnsi="宋体" w:eastAsia="宋体"/>
          <w:sz w:val="24"/>
          <w:szCs w:val="24"/>
        </w:rPr>
        <w:t>⑦、负责组织相关部门对生产和服务提供过程的确认。</w:t>
      </w:r>
    </w:p>
    <w:p w14:paraId="6592AD27">
      <w:pPr>
        <w:rPr>
          <w:rFonts w:hint="eastAsia" w:ascii="宋体" w:hAnsi="宋体" w:eastAsia="宋体"/>
          <w:sz w:val="24"/>
          <w:szCs w:val="24"/>
        </w:rPr>
      </w:pPr>
    </w:p>
    <w:p w14:paraId="47098EC1">
      <w:pPr>
        <w:rPr>
          <w:rFonts w:hint="eastAsia" w:ascii="宋体" w:hAnsi="宋体" w:eastAsia="宋体"/>
          <w:b/>
          <w:sz w:val="24"/>
          <w:szCs w:val="24"/>
        </w:rPr>
      </w:pPr>
      <w:r>
        <w:rPr>
          <w:rFonts w:hint="eastAsia" w:ascii="宋体" w:hAnsi="宋体" w:eastAsia="宋体"/>
          <w:b/>
          <w:bCs/>
          <w:sz w:val="24"/>
          <w:szCs w:val="24"/>
        </w:rPr>
        <w:t>5.3.4</w:t>
      </w:r>
      <w:r>
        <w:rPr>
          <w:rFonts w:hint="eastAsia" w:ascii="宋体" w:hAnsi="宋体" w:eastAsia="宋体"/>
          <w:b/>
          <w:sz w:val="24"/>
          <w:szCs w:val="24"/>
        </w:rPr>
        <w:t>供销部职责：</w:t>
      </w:r>
    </w:p>
    <w:p w14:paraId="54B656EE">
      <w:pPr>
        <w:pStyle w:val="20"/>
        <w:numPr>
          <w:ilvl w:val="0"/>
          <w:numId w:val="4"/>
        </w:numPr>
        <w:ind w:firstLineChars="0"/>
        <w:rPr>
          <w:rFonts w:hint="eastAsia" w:ascii="宋体" w:hAnsi="宋体" w:eastAsia="宋体"/>
          <w:sz w:val="24"/>
          <w:szCs w:val="24"/>
        </w:rPr>
      </w:pPr>
      <w:r>
        <w:rPr>
          <w:rFonts w:hint="eastAsia" w:ascii="宋体" w:hAnsi="宋体" w:eastAsia="宋体"/>
          <w:sz w:val="24"/>
          <w:szCs w:val="24"/>
        </w:rPr>
        <w:t>、握市场和公司信息，按时、按质、按量供应生产经营必需的各种物质。</w:t>
      </w:r>
    </w:p>
    <w:p w14:paraId="7231D9F9">
      <w:pPr>
        <w:rPr>
          <w:rFonts w:hint="eastAsia" w:ascii="宋体" w:hAnsi="宋体" w:eastAsia="宋体"/>
          <w:sz w:val="24"/>
          <w:szCs w:val="24"/>
        </w:rPr>
      </w:pPr>
      <w:r>
        <w:rPr>
          <w:rFonts w:hint="eastAsia" w:ascii="宋体" w:hAnsi="宋体" w:eastAsia="宋体"/>
          <w:sz w:val="24"/>
          <w:szCs w:val="24"/>
        </w:rPr>
        <w:t>②、负责原材料、低值易耗品，五金件等，建立采购供应关系，并负责采购订货计划，及时凭发票和实物交付仓库验收入库。</w:t>
      </w:r>
    </w:p>
    <w:p w14:paraId="7D842CC6">
      <w:pPr>
        <w:pStyle w:val="20"/>
        <w:numPr>
          <w:ilvl w:val="0"/>
          <w:numId w:val="4"/>
        </w:numPr>
        <w:ind w:firstLineChars="0"/>
        <w:rPr>
          <w:rFonts w:hint="eastAsia" w:ascii="宋体" w:hAnsi="宋体" w:eastAsia="宋体"/>
          <w:sz w:val="24"/>
          <w:szCs w:val="24"/>
        </w:rPr>
      </w:pPr>
      <w:r>
        <w:rPr>
          <w:rFonts w:hint="eastAsia" w:ascii="宋体" w:hAnsi="宋体" w:eastAsia="宋体"/>
          <w:sz w:val="24"/>
          <w:szCs w:val="24"/>
        </w:rPr>
        <w:t>、掌握市场动态，了解时常价格信息，严格“三无”材料，流入仓库。</w:t>
      </w:r>
    </w:p>
    <w:p w14:paraId="52B6A9EE">
      <w:pPr>
        <w:pStyle w:val="20"/>
        <w:numPr>
          <w:ilvl w:val="0"/>
          <w:numId w:val="4"/>
        </w:numPr>
        <w:ind w:firstLineChars="0"/>
        <w:rPr>
          <w:rFonts w:hint="eastAsia" w:ascii="宋体" w:hAnsi="宋体" w:eastAsia="宋体"/>
          <w:sz w:val="24"/>
          <w:szCs w:val="24"/>
        </w:rPr>
      </w:pPr>
      <w:r>
        <w:rPr>
          <w:rFonts w:hint="eastAsia" w:ascii="宋体" w:hAnsi="宋体" w:eastAsia="宋体"/>
          <w:sz w:val="24"/>
          <w:szCs w:val="24"/>
        </w:rPr>
        <w:t>、掌握材料运输价格信息，降低物流运输成本费用。</w:t>
      </w:r>
    </w:p>
    <w:p w14:paraId="44A1EEFF">
      <w:pPr>
        <w:pStyle w:val="20"/>
        <w:numPr>
          <w:ilvl w:val="0"/>
          <w:numId w:val="4"/>
        </w:numPr>
        <w:ind w:firstLineChars="0"/>
        <w:rPr>
          <w:rFonts w:hint="eastAsia" w:ascii="宋体" w:hAnsi="宋体" w:eastAsia="宋体"/>
          <w:sz w:val="24"/>
          <w:szCs w:val="24"/>
        </w:rPr>
      </w:pPr>
      <w:r>
        <w:rPr>
          <w:rFonts w:hint="eastAsia" w:ascii="宋体" w:hAnsi="宋体" w:eastAsia="宋体"/>
          <w:sz w:val="24"/>
          <w:szCs w:val="24"/>
        </w:rPr>
        <w:t>、根据规定负责处理滞留物质，互通有无的物质调剂，定期检查有关物质库存情况。</w:t>
      </w:r>
    </w:p>
    <w:p w14:paraId="135A76D2">
      <w:pPr>
        <w:pStyle w:val="20"/>
        <w:numPr>
          <w:ilvl w:val="0"/>
          <w:numId w:val="4"/>
        </w:numPr>
        <w:ind w:right="-94" w:rightChars="-45" w:firstLineChars="0"/>
        <w:rPr>
          <w:rFonts w:hint="eastAsia" w:ascii="宋体" w:hAnsi="宋体" w:eastAsia="宋体"/>
          <w:sz w:val="24"/>
          <w:szCs w:val="24"/>
        </w:rPr>
      </w:pPr>
      <w:r>
        <w:rPr>
          <w:rFonts w:hint="eastAsia" w:ascii="宋体" w:hAnsi="宋体" w:eastAsia="宋体"/>
          <w:sz w:val="24"/>
          <w:szCs w:val="24"/>
        </w:rPr>
        <w:t>、负责对供方进行评价、考核和控制；</w:t>
      </w:r>
    </w:p>
    <w:p w14:paraId="108D0306">
      <w:pPr>
        <w:pStyle w:val="20"/>
        <w:numPr>
          <w:ilvl w:val="0"/>
          <w:numId w:val="4"/>
        </w:numPr>
        <w:ind w:right="-94" w:rightChars="-45" w:firstLineChars="0"/>
        <w:rPr>
          <w:rFonts w:hint="eastAsia" w:ascii="宋体" w:hAnsi="宋体" w:eastAsia="宋体"/>
          <w:sz w:val="24"/>
          <w:szCs w:val="24"/>
        </w:rPr>
      </w:pPr>
      <w:r>
        <w:rPr>
          <w:rFonts w:hint="eastAsia" w:ascii="宋体" w:hAnsi="宋体" w:eastAsia="宋体"/>
          <w:sz w:val="24"/>
          <w:szCs w:val="24"/>
        </w:rPr>
        <w:t>、负责对顾客的要求和满意度的保持，尽量开发新顾客；</w:t>
      </w:r>
    </w:p>
    <w:p w14:paraId="0CB9C185">
      <w:pPr>
        <w:pStyle w:val="20"/>
        <w:numPr>
          <w:ilvl w:val="0"/>
          <w:numId w:val="4"/>
        </w:numPr>
        <w:ind w:right="-94" w:rightChars="-45" w:firstLineChars="0"/>
        <w:rPr>
          <w:rFonts w:hint="eastAsia" w:ascii="宋体" w:hAnsi="宋体" w:eastAsia="宋体"/>
          <w:sz w:val="24"/>
          <w:szCs w:val="24"/>
        </w:rPr>
      </w:pPr>
      <w:r>
        <w:rPr>
          <w:rFonts w:hint="eastAsia" w:ascii="宋体" w:hAnsi="宋体" w:eastAsia="宋体"/>
          <w:sz w:val="24"/>
          <w:szCs w:val="24"/>
        </w:rPr>
        <w:t>、负责对顾客合同的要求交付和服务；</w:t>
      </w:r>
    </w:p>
    <w:p w14:paraId="4D41B19B">
      <w:pPr>
        <w:pStyle w:val="20"/>
        <w:numPr>
          <w:ilvl w:val="0"/>
          <w:numId w:val="4"/>
        </w:numPr>
        <w:tabs>
          <w:tab w:val="left" w:pos="1125"/>
        </w:tabs>
        <w:ind w:right="-94" w:rightChars="-45" w:firstLineChars="0"/>
        <w:rPr>
          <w:rFonts w:hint="eastAsia" w:ascii="宋体" w:hAnsi="宋体" w:eastAsia="宋体"/>
          <w:sz w:val="24"/>
          <w:szCs w:val="24"/>
        </w:rPr>
      </w:pPr>
      <w:r>
        <w:rPr>
          <w:rFonts w:hint="eastAsia" w:ascii="宋体" w:hAnsi="宋体" w:eastAsia="宋体"/>
          <w:sz w:val="24"/>
          <w:szCs w:val="24"/>
        </w:rPr>
        <w:t>、负责对顾客的沟通和满意度的调查；</w:t>
      </w:r>
    </w:p>
    <w:p w14:paraId="6C475A2D">
      <w:pPr>
        <w:rPr>
          <w:rFonts w:hint="eastAsia" w:ascii="宋体" w:hAnsi="宋体" w:eastAsia="宋体"/>
          <w:sz w:val="24"/>
          <w:szCs w:val="24"/>
        </w:rPr>
      </w:pPr>
      <w:r>
        <w:rPr>
          <w:rFonts w:hint="eastAsia" w:ascii="宋体" w:hAnsi="宋体" w:eastAsia="宋体"/>
          <w:sz w:val="24"/>
          <w:szCs w:val="24"/>
        </w:rPr>
        <w:t>⑩、职责内的其他事项。</w:t>
      </w:r>
    </w:p>
    <w:p w14:paraId="085B6C82">
      <w:pPr>
        <w:rPr>
          <w:rFonts w:hint="eastAsia" w:ascii="宋体" w:hAnsi="宋体" w:eastAsia="宋体"/>
          <w:sz w:val="24"/>
          <w:szCs w:val="24"/>
        </w:rPr>
      </w:pPr>
    </w:p>
    <w:p w14:paraId="365E69F4">
      <w:pPr>
        <w:rPr>
          <w:rFonts w:hint="eastAsia" w:ascii="宋体" w:hAnsi="宋体" w:eastAsia="宋体"/>
          <w:b/>
          <w:sz w:val="24"/>
          <w:szCs w:val="24"/>
        </w:rPr>
      </w:pPr>
      <w:r>
        <w:rPr>
          <w:rFonts w:hint="eastAsia" w:ascii="宋体" w:hAnsi="宋体" w:eastAsia="宋体"/>
          <w:b/>
          <w:bCs/>
          <w:sz w:val="24"/>
          <w:szCs w:val="24"/>
        </w:rPr>
        <w:t>5.3.5行政部</w:t>
      </w:r>
      <w:r>
        <w:rPr>
          <w:rFonts w:hint="eastAsia" w:ascii="宋体" w:hAnsi="宋体" w:eastAsia="宋体"/>
          <w:b/>
          <w:sz w:val="24"/>
          <w:szCs w:val="24"/>
        </w:rPr>
        <w:t>职责：</w:t>
      </w:r>
    </w:p>
    <w:p w14:paraId="5F138E5B">
      <w:pPr>
        <w:numPr>
          <w:ilvl w:val="0"/>
          <w:numId w:val="5"/>
        </w:numPr>
        <w:tabs>
          <w:tab w:val="left" w:pos="420"/>
          <w:tab w:val="left" w:pos="851"/>
          <w:tab w:val="left" w:pos="945"/>
          <w:tab w:val="clear" w:pos="1080"/>
        </w:tabs>
        <w:ind w:left="315" w:right="-94" w:rightChars="-45" w:firstLine="0"/>
        <w:rPr>
          <w:rFonts w:hint="eastAsia" w:ascii="宋体" w:hAnsi="宋体" w:eastAsia="宋体"/>
          <w:sz w:val="24"/>
          <w:szCs w:val="24"/>
        </w:rPr>
      </w:pPr>
      <w:r>
        <w:rPr>
          <w:rFonts w:hint="eastAsia" w:ascii="宋体" w:hAnsi="宋体" w:eastAsia="宋体"/>
          <w:sz w:val="24"/>
          <w:szCs w:val="24"/>
        </w:rPr>
        <w:t>协助总经理建立公司管理方针、目标的宣传贯彻执行。</w:t>
      </w:r>
    </w:p>
    <w:p w14:paraId="0C49154C">
      <w:pPr>
        <w:numPr>
          <w:ilvl w:val="0"/>
          <w:numId w:val="5"/>
        </w:numPr>
        <w:tabs>
          <w:tab w:val="left" w:pos="420"/>
          <w:tab w:val="left" w:pos="851"/>
          <w:tab w:val="left" w:pos="945"/>
          <w:tab w:val="clear" w:pos="1080"/>
        </w:tabs>
        <w:ind w:left="315" w:right="-94" w:rightChars="-45" w:firstLine="0"/>
        <w:rPr>
          <w:rFonts w:hint="eastAsia" w:ascii="宋体" w:hAnsi="宋体" w:eastAsia="宋体"/>
          <w:sz w:val="24"/>
          <w:szCs w:val="24"/>
        </w:rPr>
      </w:pPr>
      <w:r>
        <w:rPr>
          <w:rFonts w:hint="eastAsia" w:ascii="宋体" w:hAnsi="宋体" w:eastAsia="宋体"/>
          <w:sz w:val="24"/>
          <w:szCs w:val="24"/>
        </w:rPr>
        <w:t>依据公司体制，负责组织机构设置，确定职责权限；</w:t>
      </w:r>
    </w:p>
    <w:p w14:paraId="6AC2CF16">
      <w:pPr>
        <w:numPr>
          <w:ilvl w:val="0"/>
          <w:numId w:val="5"/>
        </w:numPr>
        <w:tabs>
          <w:tab w:val="left" w:pos="420"/>
          <w:tab w:val="left" w:pos="735"/>
          <w:tab w:val="left" w:pos="945"/>
          <w:tab w:val="clear" w:pos="1080"/>
        </w:tabs>
        <w:ind w:left="315" w:right="-94" w:rightChars="-45" w:firstLine="0"/>
        <w:rPr>
          <w:rFonts w:hint="eastAsia" w:ascii="宋体" w:hAnsi="宋体" w:eastAsia="宋体"/>
          <w:sz w:val="24"/>
          <w:szCs w:val="24"/>
        </w:rPr>
      </w:pPr>
      <w:r>
        <w:rPr>
          <w:rFonts w:hint="eastAsia" w:ascii="宋体" w:hAnsi="宋体" w:eastAsia="宋体"/>
          <w:sz w:val="24"/>
          <w:szCs w:val="24"/>
        </w:rPr>
        <w:t>协助总经理做好管理评审组织工作；</w:t>
      </w:r>
    </w:p>
    <w:p w14:paraId="4E8F6DF6">
      <w:pPr>
        <w:numPr>
          <w:ilvl w:val="0"/>
          <w:numId w:val="5"/>
        </w:numPr>
        <w:tabs>
          <w:tab w:val="left" w:pos="420"/>
          <w:tab w:val="left" w:pos="735"/>
          <w:tab w:val="left" w:pos="945"/>
          <w:tab w:val="clear" w:pos="1080"/>
        </w:tabs>
        <w:ind w:left="315" w:right="-94" w:rightChars="-45" w:firstLine="0"/>
        <w:rPr>
          <w:rFonts w:hint="eastAsia" w:ascii="宋体" w:hAnsi="宋体" w:eastAsia="宋体"/>
          <w:sz w:val="24"/>
          <w:szCs w:val="24"/>
        </w:rPr>
      </w:pPr>
      <w:r>
        <w:rPr>
          <w:rFonts w:hint="eastAsia" w:ascii="宋体" w:hAnsi="宋体" w:eastAsia="宋体"/>
          <w:sz w:val="24"/>
          <w:szCs w:val="24"/>
        </w:rPr>
        <w:t>负责公司人力资源的管理和培训考核工作。</w:t>
      </w:r>
    </w:p>
    <w:p w14:paraId="6F7A5094">
      <w:pPr>
        <w:numPr>
          <w:ilvl w:val="0"/>
          <w:numId w:val="5"/>
        </w:numPr>
        <w:tabs>
          <w:tab w:val="left" w:pos="420"/>
          <w:tab w:val="left" w:pos="735"/>
          <w:tab w:val="left" w:pos="945"/>
          <w:tab w:val="clear" w:pos="1080"/>
        </w:tabs>
        <w:ind w:left="315" w:right="-94" w:rightChars="-45" w:firstLine="0"/>
        <w:rPr>
          <w:rFonts w:hint="eastAsia" w:ascii="宋体" w:hAnsi="宋体" w:eastAsia="宋体"/>
          <w:sz w:val="24"/>
          <w:szCs w:val="24"/>
        </w:rPr>
      </w:pPr>
      <w:r>
        <w:rPr>
          <w:rFonts w:hint="eastAsia" w:ascii="宋体" w:hAnsi="宋体" w:eastAsia="宋体"/>
          <w:sz w:val="24"/>
          <w:szCs w:val="24"/>
        </w:rPr>
        <w:t>负责公司管理性文件和资料的总体管理控制。</w:t>
      </w:r>
    </w:p>
    <w:p w14:paraId="42723248">
      <w:pPr>
        <w:numPr>
          <w:ilvl w:val="0"/>
          <w:numId w:val="5"/>
        </w:numPr>
        <w:tabs>
          <w:tab w:val="left" w:pos="420"/>
          <w:tab w:val="left" w:pos="735"/>
          <w:tab w:val="left" w:pos="945"/>
          <w:tab w:val="clear" w:pos="1080"/>
        </w:tabs>
        <w:ind w:left="315" w:right="-94" w:rightChars="-45" w:firstLine="0"/>
        <w:rPr>
          <w:rFonts w:hint="eastAsia" w:ascii="宋体" w:hAnsi="宋体" w:eastAsia="宋体"/>
          <w:sz w:val="24"/>
          <w:szCs w:val="24"/>
        </w:rPr>
      </w:pPr>
      <w:r>
        <w:rPr>
          <w:rFonts w:hint="eastAsia" w:ascii="宋体" w:hAnsi="宋体" w:eastAsia="宋体"/>
          <w:sz w:val="24"/>
          <w:szCs w:val="24"/>
        </w:rPr>
        <w:t>负责现场管理活动的监督检查。</w:t>
      </w:r>
    </w:p>
    <w:p w14:paraId="31FFB904">
      <w:pPr>
        <w:numPr>
          <w:ilvl w:val="0"/>
          <w:numId w:val="5"/>
        </w:numPr>
        <w:tabs>
          <w:tab w:val="left" w:pos="420"/>
          <w:tab w:val="left" w:pos="735"/>
          <w:tab w:val="left" w:pos="945"/>
          <w:tab w:val="clear" w:pos="1080"/>
        </w:tabs>
        <w:ind w:left="315" w:right="-94" w:rightChars="-45" w:firstLine="0"/>
        <w:rPr>
          <w:rFonts w:hint="eastAsia" w:ascii="宋体" w:hAnsi="宋体" w:eastAsia="宋体"/>
          <w:sz w:val="24"/>
          <w:szCs w:val="24"/>
        </w:rPr>
      </w:pPr>
      <w:r>
        <w:rPr>
          <w:rFonts w:hint="eastAsia" w:ascii="宋体" w:hAnsi="宋体" w:eastAsia="宋体"/>
          <w:sz w:val="24"/>
          <w:szCs w:val="24"/>
        </w:rPr>
        <w:t>组织内部质量审核。</w:t>
      </w:r>
    </w:p>
    <w:p w14:paraId="3A69A585">
      <w:pPr>
        <w:numPr>
          <w:ilvl w:val="0"/>
          <w:numId w:val="5"/>
        </w:numPr>
        <w:tabs>
          <w:tab w:val="left" w:pos="420"/>
          <w:tab w:val="left" w:pos="735"/>
          <w:tab w:val="left" w:pos="945"/>
          <w:tab w:val="clear" w:pos="1080"/>
        </w:tabs>
        <w:ind w:left="315" w:right="-94" w:rightChars="-45" w:firstLine="0"/>
        <w:rPr>
          <w:rFonts w:hint="eastAsia" w:ascii="宋体" w:hAnsi="宋体" w:eastAsia="宋体"/>
          <w:sz w:val="24"/>
          <w:szCs w:val="24"/>
        </w:rPr>
      </w:pPr>
      <w:r>
        <w:rPr>
          <w:rFonts w:hint="eastAsia" w:ascii="宋体" w:hAnsi="宋体" w:eastAsia="宋体"/>
          <w:sz w:val="24"/>
          <w:szCs w:val="24"/>
        </w:rPr>
        <w:t>负责公司后勤管理。</w:t>
      </w:r>
    </w:p>
    <w:p w14:paraId="01FFBBB5">
      <w:pPr>
        <w:rPr>
          <w:rFonts w:hint="eastAsia" w:ascii="宋体" w:hAnsi="宋体" w:eastAsia="宋体"/>
          <w:b/>
          <w:sz w:val="24"/>
          <w:szCs w:val="24"/>
        </w:rPr>
      </w:pPr>
    </w:p>
    <w:p w14:paraId="4AD0C0CE">
      <w:pPr>
        <w:rPr>
          <w:rFonts w:hint="eastAsia" w:ascii="宋体" w:hAnsi="宋体" w:eastAsia="宋体"/>
          <w:b/>
          <w:sz w:val="24"/>
          <w:szCs w:val="24"/>
        </w:rPr>
      </w:pPr>
    </w:p>
    <w:p w14:paraId="45818591">
      <w:pPr>
        <w:rPr>
          <w:rFonts w:hint="eastAsia" w:ascii="宋体" w:hAnsi="宋体" w:eastAsia="宋体"/>
          <w:b/>
          <w:sz w:val="24"/>
          <w:szCs w:val="24"/>
        </w:rPr>
      </w:pPr>
      <w:r>
        <w:rPr>
          <w:rFonts w:hint="eastAsia" w:ascii="宋体" w:hAnsi="宋体" w:eastAsia="宋体"/>
          <w:b/>
          <w:bCs/>
          <w:sz w:val="24"/>
          <w:szCs w:val="24"/>
        </w:rPr>
        <w:t>5.3.6</w:t>
      </w:r>
      <w:r>
        <w:rPr>
          <w:rFonts w:hint="eastAsia" w:ascii="宋体" w:hAnsi="宋体" w:eastAsia="宋体"/>
          <w:b/>
          <w:sz w:val="24"/>
          <w:szCs w:val="24"/>
        </w:rPr>
        <w:t>财务部职责:</w:t>
      </w:r>
    </w:p>
    <w:p w14:paraId="14EDD748">
      <w:pPr>
        <w:tabs>
          <w:tab w:val="left" w:pos="945"/>
        </w:tabs>
        <w:ind w:right="-94" w:rightChars="-45"/>
        <w:rPr>
          <w:rFonts w:hint="eastAsia" w:ascii="宋体" w:hAnsi="宋体" w:eastAsia="宋体"/>
          <w:sz w:val="24"/>
          <w:szCs w:val="24"/>
        </w:rPr>
      </w:pPr>
      <w:r>
        <w:rPr>
          <w:rFonts w:hint="eastAsia" w:ascii="宋体" w:hAnsi="宋体" w:eastAsia="宋体"/>
          <w:sz w:val="24"/>
          <w:szCs w:val="24"/>
        </w:rPr>
        <w:t>①、</w:t>
      </w:r>
      <w:r>
        <w:rPr>
          <w:rFonts w:ascii="宋体" w:hAnsi="宋体" w:eastAsia="宋体"/>
          <w:sz w:val="24"/>
          <w:szCs w:val="24"/>
        </w:rPr>
        <w:t>贯彻实施公司管理方针和管理目标，结合本部门实际，实施部门目标；</w:t>
      </w:r>
    </w:p>
    <w:p w14:paraId="0368A333">
      <w:pPr>
        <w:pStyle w:val="20"/>
        <w:numPr>
          <w:ilvl w:val="0"/>
          <w:numId w:val="6"/>
        </w:numPr>
        <w:tabs>
          <w:tab w:val="left" w:pos="945"/>
        </w:tabs>
        <w:ind w:right="-94" w:rightChars="-45" w:firstLineChars="0"/>
        <w:rPr>
          <w:rFonts w:hint="eastAsia" w:ascii="宋体" w:hAnsi="宋体" w:eastAsia="宋体"/>
          <w:sz w:val="24"/>
          <w:szCs w:val="24"/>
        </w:rPr>
      </w:pPr>
      <w:r>
        <w:rPr>
          <w:rFonts w:hint="eastAsia" w:ascii="宋体" w:hAnsi="宋体" w:eastAsia="宋体"/>
          <w:sz w:val="24"/>
          <w:szCs w:val="24"/>
        </w:rPr>
        <w:t>、</w:t>
      </w:r>
      <w:r>
        <w:rPr>
          <w:rFonts w:ascii="宋体" w:hAnsi="宋体" w:eastAsia="宋体"/>
          <w:sz w:val="24"/>
          <w:szCs w:val="24"/>
        </w:rPr>
        <w:t>正确核算</w:t>
      </w:r>
      <w:r>
        <w:rPr>
          <w:rFonts w:hint="eastAsia" w:ascii="宋体" w:hAnsi="宋体" w:eastAsia="宋体"/>
          <w:sz w:val="24"/>
          <w:szCs w:val="24"/>
        </w:rPr>
        <w:t>公司</w:t>
      </w:r>
      <w:r>
        <w:rPr>
          <w:rFonts w:ascii="宋体" w:hAnsi="宋体" w:eastAsia="宋体"/>
          <w:sz w:val="24"/>
          <w:szCs w:val="24"/>
        </w:rPr>
        <w:t>经营成果，编制会计报表，及时提出财务分析建议；</w:t>
      </w:r>
    </w:p>
    <w:p w14:paraId="60499E49">
      <w:pPr>
        <w:tabs>
          <w:tab w:val="left" w:pos="945"/>
        </w:tabs>
        <w:ind w:right="-94" w:rightChars="-45"/>
        <w:rPr>
          <w:rFonts w:hint="eastAsia" w:ascii="宋体" w:hAnsi="宋体" w:eastAsia="宋体"/>
          <w:sz w:val="24"/>
          <w:szCs w:val="24"/>
        </w:rPr>
      </w:pPr>
      <w:r>
        <w:rPr>
          <w:rFonts w:hint="eastAsia" w:ascii="宋体" w:hAnsi="宋体" w:eastAsia="宋体"/>
          <w:sz w:val="24"/>
          <w:szCs w:val="24"/>
        </w:rPr>
        <w:t>③、负责公司资金的管理和调度，做好财务预算、经济核算、资金结算工作，负责管理体系所需的资金预算和资金落实工作，特别是对环境、安全方面的重大整改措施所需资金的落实；</w:t>
      </w:r>
    </w:p>
    <w:p w14:paraId="034A50A8">
      <w:pPr>
        <w:pStyle w:val="20"/>
        <w:numPr>
          <w:ilvl w:val="0"/>
          <w:numId w:val="6"/>
        </w:numPr>
        <w:tabs>
          <w:tab w:val="left" w:pos="945"/>
        </w:tabs>
        <w:ind w:right="-94" w:rightChars="-45" w:firstLineChars="0"/>
        <w:rPr>
          <w:rFonts w:hint="eastAsia" w:ascii="宋体" w:hAnsi="宋体" w:eastAsia="宋体"/>
          <w:sz w:val="24"/>
          <w:szCs w:val="24"/>
        </w:rPr>
      </w:pPr>
      <w:r>
        <w:rPr>
          <w:rFonts w:hint="eastAsia" w:ascii="宋体" w:hAnsi="宋体" w:eastAsia="宋体"/>
          <w:sz w:val="24"/>
          <w:szCs w:val="24"/>
        </w:rPr>
        <w:t>、按时发放员工工资、奖金。</w:t>
      </w:r>
    </w:p>
    <w:p w14:paraId="5504F35A">
      <w:pPr>
        <w:rPr>
          <w:rFonts w:hint="eastAsia" w:ascii="宋体" w:hAnsi="宋体" w:eastAsia="宋体"/>
          <w:sz w:val="24"/>
          <w:szCs w:val="24"/>
        </w:rPr>
      </w:pPr>
    </w:p>
    <w:p w14:paraId="39F8B7FD">
      <w:pPr>
        <w:rPr>
          <w:rFonts w:hint="eastAsia" w:ascii="宋体" w:hAnsi="宋体" w:eastAsia="宋体"/>
          <w:b/>
          <w:sz w:val="24"/>
          <w:szCs w:val="24"/>
        </w:rPr>
      </w:pPr>
      <w:r>
        <w:rPr>
          <w:rFonts w:hint="eastAsia" w:ascii="宋体" w:hAnsi="宋体" w:eastAsia="宋体"/>
          <w:b/>
          <w:bCs/>
          <w:sz w:val="24"/>
          <w:szCs w:val="24"/>
        </w:rPr>
        <w:t>5.3.7</w:t>
      </w:r>
      <w:r>
        <w:rPr>
          <w:rFonts w:hint="eastAsia" w:ascii="宋体" w:hAnsi="宋体" w:eastAsia="宋体"/>
          <w:b/>
          <w:sz w:val="24"/>
          <w:szCs w:val="24"/>
        </w:rPr>
        <w:t>生产科职责：</w:t>
      </w:r>
    </w:p>
    <w:p w14:paraId="15B72BCC">
      <w:pPr>
        <w:pStyle w:val="20"/>
        <w:numPr>
          <w:ilvl w:val="0"/>
          <w:numId w:val="7"/>
        </w:numPr>
        <w:tabs>
          <w:tab w:val="left" w:pos="945"/>
        </w:tabs>
        <w:ind w:right="-94" w:rightChars="-45" w:firstLineChars="0"/>
        <w:rPr>
          <w:rFonts w:hint="eastAsia" w:ascii="宋体" w:hAnsi="宋体" w:eastAsia="宋体"/>
          <w:sz w:val="24"/>
          <w:szCs w:val="24"/>
        </w:rPr>
      </w:pPr>
      <w:r>
        <w:rPr>
          <w:rFonts w:hint="eastAsia" w:ascii="宋体" w:hAnsi="宋体" w:eastAsia="宋体"/>
          <w:sz w:val="24"/>
          <w:szCs w:val="24"/>
        </w:rPr>
        <w:t>、是生产归口管理部门，负责生产准备、计划的编制、更改和实施管理；</w:t>
      </w:r>
    </w:p>
    <w:p w14:paraId="2F17DE25">
      <w:pPr>
        <w:pStyle w:val="20"/>
        <w:numPr>
          <w:ilvl w:val="0"/>
          <w:numId w:val="8"/>
        </w:numPr>
        <w:tabs>
          <w:tab w:val="left" w:pos="945"/>
        </w:tabs>
        <w:ind w:right="-94" w:rightChars="-45" w:firstLineChars="0"/>
        <w:rPr>
          <w:rFonts w:hint="eastAsia" w:ascii="宋体" w:hAnsi="宋体" w:eastAsia="宋体"/>
          <w:sz w:val="24"/>
          <w:szCs w:val="24"/>
        </w:rPr>
      </w:pPr>
      <w:r>
        <w:rPr>
          <w:rFonts w:hint="eastAsia" w:ascii="宋体" w:hAnsi="宋体" w:eastAsia="宋体"/>
          <w:sz w:val="24"/>
          <w:szCs w:val="24"/>
        </w:rPr>
        <w:t>、负责产品检验状态标识的维护；</w:t>
      </w:r>
    </w:p>
    <w:p w14:paraId="41B1EB49">
      <w:pPr>
        <w:tabs>
          <w:tab w:val="left" w:pos="945"/>
        </w:tabs>
        <w:ind w:right="-94" w:rightChars="-45"/>
        <w:rPr>
          <w:rFonts w:hint="eastAsia" w:ascii="宋体" w:hAnsi="宋体" w:eastAsia="宋体"/>
          <w:sz w:val="24"/>
          <w:szCs w:val="24"/>
        </w:rPr>
      </w:pPr>
      <w:r>
        <w:rPr>
          <w:rFonts w:hint="eastAsia" w:ascii="宋体" w:hAnsi="宋体" w:eastAsia="宋体"/>
          <w:sz w:val="24"/>
          <w:szCs w:val="24"/>
        </w:rPr>
        <w:t>③、负责按作业指导书、技术文件组织生产科门作业生产，保证工艺纪律和生产现场环境处于受控状态；</w:t>
      </w:r>
    </w:p>
    <w:p w14:paraId="619C320C">
      <w:pPr>
        <w:pStyle w:val="20"/>
        <w:numPr>
          <w:ilvl w:val="0"/>
          <w:numId w:val="8"/>
        </w:numPr>
        <w:tabs>
          <w:tab w:val="left" w:pos="945"/>
        </w:tabs>
        <w:ind w:right="-94" w:rightChars="-45" w:firstLineChars="0"/>
        <w:rPr>
          <w:rFonts w:hint="eastAsia" w:ascii="宋体" w:hAnsi="宋体" w:eastAsia="宋体"/>
          <w:sz w:val="24"/>
          <w:szCs w:val="24"/>
        </w:rPr>
      </w:pPr>
      <w:r>
        <w:rPr>
          <w:rFonts w:hint="eastAsia" w:ascii="宋体" w:hAnsi="宋体" w:eastAsia="宋体"/>
          <w:sz w:val="24"/>
          <w:szCs w:val="24"/>
        </w:rPr>
        <w:t>、负责组织工艺装备的制造验证和非标工装加工，为工装的归口管理部门；</w:t>
      </w:r>
    </w:p>
    <w:p w14:paraId="4038F118">
      <w:pPr>
        <w:tabs>
          <w:tab w:val="left" w:pos="945"/>
        </w:tabs>
        <w:ind w:right="-94" w:rightChars="-45"/>
        <w:rPr>
          <w:rFonts w:hint="eastAsia" w:ascii="宋体" w:hAnsi="宋体" w:eastAsia="宋体"/>
          <w:sz w:val="24"/>
          <w:szCs w:val="24"/>
        </w:rPr>
      </w:pPr>
      <w:r>
        <w:rPr>
          <w:rFonts w:hint="eastAsia" w:ascii="宋体" w:hAnsi="宋体" w:eastAsia="宋体"/>
          <w:sz w:val="24"/>
          <w:szCs w:val="24"/>
        </w:rPr>
        <w:t>⑤、是全公司生产设备的归口管理部门，负责组织新设备安装、调试、验收、移交和老设备的改造修理，对生产设备的完好负责，编制设备使用操作规程，进行设备定期检查；</w:t>
      </w:r>
    </w:p>
    <w:p w14:paraId="6385ED6C">
      <w:pPr>
        <w:pStyle w:val="20"/>
        <w:numPr>
          <w:ilvl w:val="0"/>
          <w:numId w:val="6"/>
        </w:numPr>
        <w:tabs>
          <w:tab w:val="left" w:pos="945"/>
        </w:tabs>
        <w:ind w:right="-94" w:rightChars="-45" w:firstLineChars="0"/>
        <w:rPr>
          <w:rFonts w:hint="eastAsia" w:ascii="宋体" w:hAnsi="宋体" w:eastAsia="宋体"/>
          <w:sz w:val="24"/>
          <w:szCs w:val="24"/>
        </w:rPr>
      </w:pPr>
      <w:r>
        <w:rPr>
          <w:rFonts w:hint="eastAsia" w:ascii="宋体" w:hAnsi="宋体" w:eastAsia="宋体"/>
          <w:sz w:val="24"/>
          <w:szCs w:val="24"/>
        </w:rPr>
        <w:t>、负责全厂安全生产工作，确保全厂生产、工作、生活秩序正常，财产安全。</w:t>
      </w:r>
    </w:p>
    <w:p w14:paraId="23F241EC">
      <w:pPr>
        <w:pStyle w:val="20"/>
        <w:numPr>
          <w:ilvl w:val="0"/>
          <w:numId w:val="6"/>
        </w:numPr>
        <w:tabs>
          <w:tab w:val="left" w:pos="945"/>
        </w:tabs>
        <w:ind w:right="-94" w:rightChars="-45" w:firstLineChars="0"/>
        <w:rPr>
          <w:rFonts w:hint="eastAsia" w:ascii="宋体" w:hAnsi="宋体" w:eastAsia="宋体"/>
          <w:sz w:val="24"/>
          <w:szCs w:val="24"/>
        </w:rPr>
      </w:pPr>
      <w:r>
        <w:rPr>
          <w:rFonts w:hint="eastAsia" w:ascii="宋体" w:hAnsi="宋体" w:eastAsia="宋体"/>
          <w:sz w:val="24"/>
          <w:szCs w:val="24"/>
        </w:rPr>
        <w:t>、负责对车间质量活动的监督管理；</w:t>
      </w:r>
    </w:p>
    <w:p w14:paraId="1FD7AD9D">
      <w:pPr>
        <w:pStyle w:val="20"/>
        <w:numPr>
          <w:ilvl w:val="0"/>
          <w:numId w:val="6"/>
        </w:numPr>
        <w:tabs>
          <w:tab w:val="left" w:pos="945"/>
        </w:tabs>
        <w:ind w:right="-94" w:rightChars="-45" w:firstLineChars="0"/>
        <w:rPr>
          <w:rFonts w:hint="eastAsia" w:ascii="宋体" w:hAnsi="宋体" w:eastAsia="宋体"/>
          <w:sz w:val="24"/>
          <w:szCs w:val="24"/>
        </w:rPr>
      </w:pPr>
      <w:r>
        <w:rPr>
          <w:rFonts w:hint="eastAsia" w:ascii="宋体" w:hAnsi="宋体" w:eastAsia="宋体"/>
          <w:sz w:val="24"/>
          <w:szCs w:val="24"/>
        </w:rPr>
        <w:t>、负责对仓库的日常管理工作，做好仓库物资的产品标识和防护工作；</w:t>
      </w:r>
    </w:p>
    <w:p w14:paraId="302C2053">
      <w:pPr>
        <w:pStyle w:val="20"/>
        <w:numPr>
          <w:ilvl w:val="0"/>
          <w:numId w:val="6"/>
        </w:numPr>
        <w:tabs>
          <w:tab w:val="left" w:pos="945"/>
        </w:tabs>
        <w:ind w:right="-94" w:rightChars="-45" w:firstLineChars="0"/>
        <w:rPr>
          <w:rFonts w:hint="eastAsia" w:ascii="宋体" w:hAnsi="宋体" w:eastAsia="宋体"/>
          <w:sz w:val="24"/>
          <w:szCs w:val="24"/>
        </w:rPr>
      </w:pPr>
      <w:r>
        <w:rPr>
          <w:rFonts w:hint="eastAsia" w:ascii="宋体" w:hAnsi="宋体" w:eastAsia="宋体"/>
          <w:sz w:val="24"/>
          <w:szCs w:val="24"/>
        </w:rPr>
        <w:t>、职责内的其他事项。</w:t>
      </w:r>
    </w:p>
    <w:p w14:paraId="27E0E426">
      <w:pPr>
        <w:rPr>
          <w:rFonts w:hint="eastAsia" w:ascii="宋体" w:hAnsi="宋体" w:eastAsia="宋体"/>
          <w:sz w:val="24"/>
          <w:szCs w:val="24"/>
        </w:rPr>
      </w:pPr>
    </w:p>
    <w:p w14:paraId="799D5108">
      <w:pPr>
        <w:rPr>
          <w:rFonts w:hint="eastAsia" w:ascii="宋体" w:hAnsi="宋体" w:eastAsia="宋体"/>
          <w:b/>
          <w:sz w:val="24"/>
          <w:szCs w:val="24"/>
        </w:rPr>
      </w:pPr>
      <w:r>
        <w:rPr>
          <w:rFonts w:hint="eastAsia" w:ascii="宋体" w:hAnsi="宋体" w:eastAsia="宋体"/>
          <w:b/>
          <w:bCs/>
          <w:sz w:val="24"/>
          <w:szCs w:val="24"/>
        </w:rPr>
        <w:t xml:space="preserve">5.3.8 </w:t>
      </w:r>
      <w:r>
        <w:rPr>
          <w:rFonts w:hint="eastAsia" w:ascii="宋体" w:hAnsi="宋体" w:eastAsia="宋体"/>
          <w:b/>
          <w:sz w:val="24"/>
          <w:szCs w:val="24"/>
        </w:rPr>
        <w:t>仓库职责：</w:t>
      </w:r>
    </w:p>
    <w:p w14:paraId="233A87D5">
      <w:pPr>
        <w:tabs>
          <w:tab w:val="left" w:pos="945"/>
        </w:tabs>
        <w:ind w:left="315" w:right="-94" w:rightChars="-45"/>
        <w:rPr>
          <w:rFonts w:hint="eastAsia" w:ascii="宋体" w:hAnsi="宋体" w:eastAsia="宋体"/>
          <w:sz w:val="24"/>
          <w:szCs w:val="24"/>
        </w:rPr>
      </w:pPr>
      <w:r>
        <w:rPr>
          <w:rFonts w:hint="eastAsia" w:ascii="宋体" w:hAnsi="宋体" w:eastAsia="宋体"/>
          <w:sz w:val="24"/>
          <w:szCs w:val="24"/>
        </w:rPr>
        <w:t>①、负责仓库物资的收发管理工作，做好帐物卡相符；</w:t>
      </w:r>
    </w:p>
    <w:p w14:paraId="1779CDD3">
      <w:pPr>
        <w:tabs>
          <w:tab w:val="left" w:pos="945"/>
        </w:tabs>
        <w:ind w:left="315" w:right="-94" w:rightChars="-45"/>
        <w:rPr>
          <w:rFonts w:hint="eastAsia" w:ascii="宋体" w:hAnsi="宋体" w:eastAsia="宋体"/>
          <w:sz w:val="24"/>
          <w:szCs w:val="24"/>
        </w:rPr>
      </w:pPr>
      <w:r>
        <w:rPr>
          <w:rFonts w:hint="eastAsia" w:ascii="宋体" w:hAnsi="宋体" w:eastAsia="宋体"/>
          <w:sz w:val="24"/>
          <w:szCs w:val="24"/>
        </w:rPr>
        <w:t>②、仓库存放的物资应做到先进先出的原则，防止物品积压与变质；</w:t>
      </w:r>
    </w:p>
    <w:p w14:paraId="36D9CA28">
      <w:pPr>
        <w:tabs>
          <w:tab w:val="left" w:pos="1050"/>
        </w:tabs>
        <w:ind w:left="315" w:right="-94" w:rightChars="-45"/>
        <w:rPr>
          <w:rFonts w:hint="eastAsia" w:ascii="宋体" w:hAnsi="宋体" w:eastAsia="宋体"/>
          <w:sz w:val="24"/>
          <w:szCs w:val="24"/>
        </w:rPr>
      </w:pPr>
      <w:r>
        <w:rPr>
          <w:rFonts w:hint="eastAsia" w:ascii="宋体" w:hAnsi="宋体" w:eastAsia="宋体"/>
          <w:sz w:val="24"/>
          <w:szCs w:val="24"/>
        </w:rPr>
        <w:t>③、应做好防火、防潮、防霉、防盗的工作，确保物资安全；</w:t>
      </w:r>
    </w:p>
    <w:p w14:paraId="5C2D2457">
      <w:pPr>
        <w:rPr>
          <w:rFonts w:hint="eastAsia" w:ascii="宋体" w:hAnsi="宋体" w:eastAsia="宋体"/>
          <w:sz w:val="24"/>
          <w:szCs w:val="24"/>
        </w:rPr>
      </w:pPr>
    </w:p>
    <w:p w14:paraId="4AD80634">
      <w:pPr>
        <w:rPr>
          <w:rFonts w:hint="eastAsia" w:ascii="宋体" w:hAnsi="宋体" w:eastAsia="宋体"/>
          <w:b/>
          <w:sz w:val="24"/>
          <w:szCs w:val="24"/>
        </w:rPr>
      </w:pPr>
      <w:r>
        <w:rPr>
          <w:rFonts w:hint="eastAsia" w:ascii="宋体" w:hAnsi="宋体" w:eastAsia="宋体"/>
          <w:b/>
          <w:bCs/>
          <w:sz w:val="24"/>
          <w:szCs w:val="24"/>
        </w:rPr>
        <w:t>5.3.9</w:t>
      </w:r>
      <w:r>
        <w:rPr>
          <w:rFonts w:hint="eastAsia" w:ascii="宋体" w:hAnsi="宋体" w:eastAsia="宋体"/>
          <w:b/>
          <w:sz w:val="24"/>
          <w:szCs w:val="24"/>
        </w:rPr>
        <w:t>各车间职责：</w:t>
      </w:r>
    </w:p>
    <w:p w14:paraId="5C72E89B">
      <w:pPr>
        <w:pStyle w:val="20"/>
        <w:numPr>
          <w:ilvl w:val="0"/>
          <w:numId w:val="9"/>
        </w:numPr>
        <w:tabs>
          <w:tab w:val="left" w:pos="945"/>
          <w:tab w:val="left" w:pos="1050"/>
        </w:tabs>
        <w:ind w:right="-94" w:rightChars="-45" w:firstLineChars="0"/>
        <w:rPr>
          <w:rFonts w:hint="eastAsia" w:ascii="宋体" w:hAnsi="宋体"/>
          <w:sz w:val="24"/>
          <w:szCs w:val="24"/>
        </w:rPr>
      </w:pPr>
      <w:r>
        <w:rPr>
          <w:rFonts w:hint="eastAsia" w:ascii="宋体" w:hAnsi="宋体"/>
          <w:sz w:val="24"/>
          <w:szCs w:val="24"/>
        </w:rPr>
        <w:t>、负责按生产计划保质保量地组织生产；</w:t>
      </w:r>
    </w:p>
    <w:p w14:paraId="3F527BD8">
      <w:pPr>
        <w:tabs>
          <w:tab w:val="left" w:pos="945"/>
          <w:tab w:val="left" w:pos="1050"/>
        </w:tabs>
        <w:ind w:right="-94" w:rightChars="-45"/>
        <w:rPr>
          <w:rFonts w:hint="eastAsia" w:ascii="宋体" w:hAnsi="宋体"/>
          <w:sz w:val="24"/>
          <w:szCs w:val="24"/>
        </w:rPr>
      </w:pPr>
      <w:r>
        <w:rPr>
          <w:rFonts w:hint="eastAsia" w:ascii="宋体" w:hAnsi="宋体" w:eastAsia="宋体"/>
          <w:sz w:val="24"/>
          <w:szCs w:val="24"/>
        </w:rPr>
        <w:t>②</w:t>
      </w:r>
      <w:r>
        <w:rPr>
          <w:rFonts w:hint="eastAsia" w:ascii="宋体" w:hAnsi="宋体"/>
          <w:sz w:val="24"/>
          <w:szCs w:val="24"/>
        </w:rPr>
        <w:t>、认真执行对生产设备、工艺装备、检验、实验设备、仪器、仪表的维护保养、使用和管理；</w:t>
      </w:r>
    </w:p>
    <w:p w14:paraId="5A65D8C5">
      <w:pPr>
        <w:pStyle w:val="20"/>
        <w:numPr>
          <w:ilvl w:val="0"/>
          <w:numId w:val="9"/>
        </w:numPr>
        <w:tabs>
          <w:tab w:val="left" w:pos="945"/>
          <w:tab w:val="left" w:pos="1050"/>
        </w:tabs>
        <w:ind w:right="-94" w:rightChars="-45" w:firstLineChars="0"/>
        <w:rPr>
          <w:rFonts w:hint="eastAsia" w:ascii="宋体" w:hAnsi="宋体"/>
          <w:sz w:val="24"/>
          <w:szCs w:val="24"/>
        </w:rPr>
      </w:pPr>
      <w:r>
        <w:rPr>
          <w:rFonts w:hint="eastAsia" w:ascii="宋体" w:hAnsi="宋体"/>
          <w:sz w:val="24"/>
          <w:szCs w:val="24"/>
        </w:rPr>
        <w:t>、督促操作人员严格执行工艺、操作规程，坚持“三按”生产；</w:t>
      </w:r>
    </w:p>
    <w:p w14:paraId="1039EC77">
      <w:pPr>
        <w:tabs>
          <w:tab w:val="left" w:pos="945"/>
          <w:tab w:val="left" w:pos="1050"/>
        </w:tabs>
        <w:ind w:right="-94" w:rightChars="-45"/>
        <w:rPr>
          <w:rFonts w:hint="eastAsia" w:ascii="宋体" w:hAnsi="宋体"/>
          <w:sz w:val="24"/>
          <w:szCs w:val="24"/>
        </w:rPr>
      </w:pPr>
      <w:r>
        <w:rPr>
          <w:rFonts w:hint="eastAsia" w:ascii="宋体" w:hAnsi="宋体" w:eastAsia="宋体"/>
          <w:sz w:val="24"/>
          <w:szCs w:val="24"/>
        </w:rPr>
        <w:t>④</w:t>
      </w:r>
      <w:r>
        <w:rPr>
          <w:rFonts w:hint="eastAsia" w:ascii="宋体" w:hAnsi="宋体"/>
          <w:sz w:val="24"/>
          <w:szCs w:val="24"/>
        </w:rPr>
        <w:t>、参与质量信息的反映、分析、评审，承担对不合格品的隔离，采取纠正和预防等处置措施，明确目标，责任到人。</w:t>
      </w:r>
    </w:p>
    <w:p w14:paraId="19313E1D">
      <w:pPr>
        <w:pStyle w:val="20"/>
        <w:numPr>
          <w:ilvl w:val="0"/>
          <w:numId w:val="8"/>
        </w:numPr>
        <w:tabs>
          <w:tab w:val="left" w:pos="1050"/>
        </w:tabs>
        <w:ind w:right="-94" w:rightChars="-45" w:firstLineChars="0"/>
        <w:rPr>
          <w:rFonts w:hint="eastAsia" w:ascii="宋体" w:hAnsi="宋体"/>
          <w:sz w:val="24"/>
          <w:szCs w:val="24"/>
        </w:rPr>
      </w:pPr>
      <w:r>
        <w:rPr>
          <w:rFonts w:hint="eastAsia" w:ascii="宋体" w:hAnsi="宋体"/>
          <w:sz w:val="24"/>
          <w:szCs w:val="24"/>
        </w:rPr>
        <w:t>、负责车间生产环境的控制，做到通道畅通，摆放整齐，保持设备、环境清洁；</w:t>
      </w:r>
    </w:p>
    <w:p w14:paraId="1128B0CF">
      <w:pPr>
        <w:pStyle w:val="20"/>
        <w:numPr>
          <w:ilvl w:val="0"/>
          <w:numId w:val="8"/>
        </w:numPr>
        <w:tabs>
          <w:tab w:val="left" w:pos="1050"/>
        </w:tabs>
        <w:ind w:right="-94" w:rightChars="-45" w:firstLineChars="0"/>
        <w:rPr>
          <w:rFonts w:hint="eastAsia" w:ascii="宋体" w:hAnsi="宋体"/>
          <w:sz w:val="24"/>
          <w:szCs w:val="24"/>
        </w:rPr>
      </w:pPr>
      <w:r>
        <w:rPr>
          <w:rFonts w:hint="eastAsia" w:ascii="宋体" w:hAnsi="宋体"/>
          <w:sz w:val="24"/>
          <w:szCs w:val="24"/>
        </w:rPr>
        <w:t>、负责车间生产进度的统计、记录，通知质检员检验；</w:t>
      </w:r>
    </w:p>
    <w:p w14:paraId="6113B99B">
      <w:pPr>
        <w:tabs>
          <w:tab w:val="left" w:pos="1050"/>
          <w:tab w:val="left" w:pos="1155"/>
        </w:tabs>
        <w:ind w:right="-94" w:rightChars="-45"/>
        <w:rPr>
          <w:rFonts w:hint="eastAsia" w:ascii="宋体" w:hAnsi="宋体"/>
          <w:sz w:val="24"/>
          <w:szCs w:val="24"/>
        </w:rPr>
      </w:pPr>
      <w:r>
        <w:rPr>
          <w:rFonts w:hint="eastAsia" w:ascii="宋体" w:hAnsi="宋体" w:eastAsia="宋体"/>
          <w:sz w:val="24"/>
          <w:szCs w:val="24"/>
        </w:rPr>
        <w:t>⑦</w:t>
      </w:r>
      <w:r>
        <w:rPr>
          <w:rFonts w:hint="eastAsia" w:ascii="宋体" w:hAnsi="宋体"/>
          <w:sz w:val="24"/>
          <w:szCs w:val="24"/>
        </w:rPr>
        <w:t>、负责对本车间的文件、图纸的控制。</w:t>
      </w:r>
    </w:p>
    <w:p w14:paraId="4CC4694B">
      <w:pPr>
        <w:widowControl/>
        <w:jc w:val="left"/>
      </w:pPr>
    </w:p>
    <w:p w14:paraId="260830FF">
      <w:pPr>
        <w:sectPr>
          <w:headerReference r:id="rId13" w:type="default"/>
          <w:pgSz w:w="11906" w:h="16838"/>
          <w:pgMar w:top="1440" w:right="1418" w:bottom="1361" w:left="1814" w:header="851" w:footer="992" w:gutter="0"/>
          <w:cols w:space="425" w:num="1"/>
          <w:docGrid w:type="lines" w:linePitch="312" w:charSpace="0"/>
        </w:sectPr>
      </w:pPr>
    </w:p>
    <w:p w14:paraId="234C7CCE">
      <w:pPr>
        <w:rPr>
          <w:rFonts w:hint="eastAsia" w:ascii="宋体" w:hAnsi="宋体" w:eastAsia="宋体"/>
          <w:b/>
          <w:sz w:val="28"/>
          <w:szCs w:val="28"/>
        </w:rPr>
      </w:pPr>
      <w:r>
        <w:rPr>
          <w:rFonts w:hint="eastAsia" w:ascii="宋体" w:hAnsi="宋体" w:eastAsia="宋体"/>
          <w:b/>
          <w:sz w:val="28"/>
          <w:szCs w:val="28"/>
        </w:rPr>
        <w:t>6.1应对风险和机遇的措施</w:t>
      </w:r>
    </w:p>
    <w:p w14:paraId="485CC054">
      <w:pPr>
        <w:rPr>
          <w:rFonts w:hint="eastAsia" w:ascii="宋体" w:hAnsi="宋体" w:eastAsia="宋体"/>
          <w:b/>
          <w:sz w:val="24"/>
          <w:szCs w:val="24"/>
        </w:rPr>
      </w:pPr>
      <w:r>
        <w:rPr>
          <w:rFonts w:hint="eastAsia" w:ascii="宋体" w:hAnsi="宋体" w:eastAsia="宋体"/>
          <w:b/>
          <w:sz w:val="24"/>
          <w:szCs w:val="24"/>
        </w:rPr>
        <w:t>6.1.1应对风险和机遇的措施总则</w:t>
      </w:r>
    </w:p>
    <w:p w14:paraId="294B3A06">
      <w:pPr>
        <w:ind w:firstLine="480" w:firstLineChars="200"/>
        <w:rPr>
          <w:rFonts w:hint="eastAsia" w:ascii="宋体" w:hAnsi="宋体" w:eastAsia="宋体"/>
          <w:sz w:val="24"/>
          <w:szCs w:val="24"/>
        </w:rPr>
      </w:pPr>
      <w:r>
        <w:rPr>
          <w:rFonts w:hint="eastAsia" w:ascii="宋体" w:hAnsi="宋体" w:eastAsia="宋体"/>
          <w:sz w:val="24"/>
          <w:szCs w:val="24"/>
        </w:rPr>
        <w:t>在</w:t>
      </w:r>
      <w:r>
        <w:rPr>
          <w:rFonts w:ascii="宋体" w:hAnsi="宋体" w:eastAsia="宋体"/>
          <w:sz w:val="24"/>
          <w:szCs w:val="24"/>
        </w:rPr>
        <w:t>策划管理体系时，</w:t>
      </w:r>
      <w:r>
        <w:rPr>
          <w:rFonts w:hint="eastAsia" w:ascii="宋体" w:hAnsi="宋体" w:eastAsia="宋体"/>
          <w:sz w:val="24"/>
          <w:szCs w:val="24"/>
        </w:rPr>
        <w:t>需要</w:t>
      </w:r>
      <w:r>
        <w:rPr>
          <w:rFonts w:ascii="宋体" w:hAnsi="宋体" w:eastAsia="宋体"/>
          <w:sz w:val="24"/>
          <w:szCs w:val="24"/>
        </w:rPr>
        <w:t>考虑</w:t>
      </w:r>
      <w:r>
        <w:rPr>
          <w:rFonts w:hint="eastAsia" w:ascii="宋体" w:hAnsi="宋体" w:eastAsia="宋体"/>
          <w:sz w:val="24"/>
          <w:szCs w:val="24"/>
        </w:rPr>
        <w:t>内外部因素和相关方</w:t>
      </w:r>
      <w:r>
        <w:rPr>
          <w:rFonts w:ascii="宋体" w:hAnsi="宋体" w:eastAsia="宋体"/>
          <w:sz w:val="24"/>
          <w:szCs w:val="24"/>
        </w:rPr>
        <w:t>的要求，</w:t>
      </w:r>
      <w:r>
        <w:rPr>
          <w:rFonts w:hint="eastAsia" w:ascii="宋体" w:hAnsi="宋体" w:eastAsia="宋体"/>
          <w:sz w:val="24"/>
          <w:szCs w:val="24"/>
        </w:rPr>
        <w:t>考虑质量管理体系的范围，</w:t>
      </w:r>
      <w:r>
        <w:rPr>
          <w:rFonts w:ascii="宋体" w:hAnsi="宋体" w:eastAsia="宋体"/>
          <w:sz w:val="24"/>
          <w:szCs w:val="24"/>
        </w:rPr>
        <w:t xml:space="preserve">确定需应对的风险和机遇，以便： </w:t>
      </w:r>
    </w:p>
    <w:p w14:paraId="45FDB40C">
      <w:pPr>
        <w:rPr>
          <w:rFonts w:hint="eastAsia" w:ascii="宋体" w:hAnsi="宋体" w:eastAsia="宋体"/>
          <w:sz w:val="24"/>
          <w:szCs w:val="24"/>
        </w:rPr>
      </w:pPr>
      <w:r>
        <w:rPr>
          <w:rFonts w:ascii="宋体" w:hAnsi="宋体" w:eastAsia="宋体"/>
          <w:sz w:val="24"/>
          <w:szCs w:val="24"/>
        </w:rPr>
        <w:t>a) 确保</w:t>
      </w:r>
      <w:r>
        <w:rPr>
          <w:rFonts w:hint="eastAsia" w:ascii="宋体" w:hAnsi="宋体" w:eastAsia="宋体"/>
          <w:sz w:val="24"/>
          <w:szCs w:val="24"/>
        </w:rPr>
        <w:t>质量管理体系</w:t>
      </w:r>
      <w:r>
        <w:rPr>
          <w:rFonts w:ascii="宋体" w:hAnsi="宋体" w:eastAsia="宋体"/>
          <w:sz w:val="24"/>
          <w:szCs w:val="24"/>
        </w:rPr>
        <w:t>实现期望的结果；</w:t>
      </w:r>
    </w:p>
    <w:p w14:paraId="30F10F38">
      <w:pPr>
        <w:rPr>
          <w:rFonts w:hint="eastAsia" w:ascii="宋体" w:hAnsi="宋体" w:eastAsia="宋体"/>
          <w:sz w:val="24"/>
          <w:szCs w:val="24"/>
        </w:rPr>
      </w:pPr>
      <w:r>
        <w:rPr>
          <w:rFonts w:ascii="宋体" w:hAnsi="宋体" w:eastAsia="宋体"/>
          <w:sz w:val="24"/>
          <w:szCs w:val="24"/>
        </w:rPr>
        <w:t xml:space="preserve">b) </w:t>
      </w:r>
      <w:r>
        <w:rPr>
          <w:rFonts w:hint="eastAsia" w:ascii="宋体" w:hAnsi="宋体" w:eastAsia="宋体"/>
          <w:sz w:val="24"/>
          <w:szCs w:val="24"/>
        </w:rPr>
        <w:t>增强有利影响，</w:t>
      </w:r>
      <w:r>
        <w:rPr>
          <w:rFonts w:ascii="宋体" w:hAnsi="宋体" w:eastAsia="宋体"/>
          <w:sz w:val="24"/>
          <w:szCs w:val="24"/>
        </w:rPr>
        <w:t>确保能稳定地实现产品</w:t>
      </w:r>
      <w:r>
        <w:rPr>
          <w:rFonts w:hint="eastAsia" w:ascii="宋体" w:hAnsi="宋体" w:eastAsia="宋体"/>
          <w:sz w:val="24"/>
          <w:szCs w:val="24"/>
        </w:rPr>
        <w:t>和</w:t>
      </w:r>
      <w:r>
        <w:rPr>
          <w:rFonts w:ascii="宋体" w:hAnsi="宋体" w:eastAsia="宋体"/>
          <w:sz w:val="24"/>
          <w:szCs w:val="24"/>
        </w:rPr>
        <w:t>服务符合要求</w:t>
      </w:r>
      <w:r>
        <w:rPr>
          <w:rFonts w:hint="eastAsia" w:ascii="宋体" w:hAnsi="宋体" w:eastAsia="宋体"/>
          <w:sz w:val="24"/>
          <w:szCs w:val="24"/>
        </w:rPr>
        <w:t>，达到</w:t>
      </w:r>
      <w:r>
        <w:rPr>
          <w:rFonts w:ascii="宋体" w:hAnsi="宋体" w:eastAsia="宋体"/>
          <w:sz w:val="24"/>
          <w:szCs w:val="24"/>
        </w:rPr>
        <w:t>顾客满意；</w:t>
      </w:r>
    </w:p>
    <w:p w14:paraId="2AE1AF89">
      <w:pPr>
        <w:rPr>
          <w:rFonts w:hint="eastAsia" w:ascii="宋体" w:hAnsi="宋体" w:eastAsia="宋体"/>
          <w:sz w:val="24"/>
          <w:szCs w:val="24"/>
        </w:rPr>
      </w:pPr>
      <w:r>
        <w:rPr>
          <w:rFonts w:ascii="宋体" w:hAnsi="宋体" w:eastAsia="宋体"/>
          <w:sz w:val="24"/>
          <w:szCs w:val="24"/>
        </w:rPr>
        <w:t>c) 预防或减少</w:t>
      </w:r>
      <w:r>
        <w:rPr>
          <w:rFonts w:hint="eastAsia" w:ascii="宋体" w:hAnsi="宋体" w:eastAsia="宋体"/>
          <w:sz w:val="24"/>
          <w:szCs w:val="24"/>
        </w:rPr>
        <w:t>不利</w:t>
      </w:r>
      <w:r>
        <w:rPr>
          <w:rFonts w:ascii="宋体" w:hAnsi="宋体" w:eastAsia="宋体"/>
          <w:sz w:val="24"/>
          <w:szCs w:val="24"/>
        </w:rPr>
        <w:t>影响</w:t>
      </w:r>
      <w:r>
        <w:rPr>
          <w:rFonts w:hint="eastAsia" w:ascii="宋体" w:hAnsi="宋体" w:eastAsia="宋体"/>
          <w:sz w:val="24"/>
          <w:szCs w:val="24"/>
        </w:rPr>
        <w:t>，包括外部环境状况对本公司的潜在影响</w:t>
      </w:r>
      <w:r>
        <w:rPr>
          <w:rFonts w:ascii="宋体" w:hAnsi="宋体" w:eastAsia="宋体"/>
          <w:sz w:val="24"/>
          <w:szCs w:val="24"/>
        </w:rPr>
        <w:t>；</w:t>
      </w:r>
    </w:p>
    <w:p w14:paraId="2F17EC98">
      <w:pPr>
        <w:rPr>
          <w:rFonts w:hint="eastAsia" w:ascii="宋体" w:hAnsi="宋体" w:eastAsia="宋体"/>
          <w:sz w:val="24"/>
          <w:szCs w:val="24"/>
        </w:rPr>
      </w:pPr>
      <w:r>
        <w:rPr>
          <w:rFonts w:ascii="宋体" w:hAnsi="宋体" w:eastAsia="宋体"/>
          <w:sz w:val="24"/>
          <w:szCs w:val="24"/>
        </w:rPr>
        <w:t>d) 实现持续改进。</w:t>
      </w:r>
    </w:p>
    <w:p w14:paraId="43DC442F">
      <w:pPr>
        <w:rPr>
          <w:rFonts w:hint="eastAsia" w:ascii="宋体" w:hAnsi="宋体" w:eastAsia="宋体"/>
          <w:sz w:val="24"/>
          <w:szCs w:val="24"/>
        </w:rPr>
      </w:pPr>
    </w:p>
    <w:p w14:paraId="7430850E">
      <w:pPr>
        <w:rPr>
          <w:rFonts w:hint="eastAsia" w:ascii="宋体" w:hAnsi="宋体" w:eastAsia="宋体"/>
          <w:b/>
          <w:sz w:val="24"/>
          <w:szCs w:val="24"/>
        </w:rPr>
      </w:pPr>
      <w:r>
        <w:rPr>
          <w:rFonts w:hint="eastAsia" w:ascii="宋体" w:hAnsi="宋体" w:eastAsia="宋体"/>
          <w:b/>
          <w:sz w:val="24"/>
          <w:szCs w:val="24"/>
        </w:rPr>
        <w:t>6.1.2应对措施的策划</w:t>
      </w:r>
    </w:p>
    <w:p w14:paraId="046D5CF4">
      <w:pPr>
        <w:ind w:firstLine="480" w:firstLineChars="200"/>
        <w:rPr>
          <w:rFonts w:hint="eastAsia" w:ascii="宋体" w:hAnsi="宋体" w:eastAsia="宋体"/>
          <w:sz w:val="24"/>
          <w:szCs w:val="24"/>
        </w:rPr>
      </w:pPr>
      <w:r>
        <w:rPr>
          <w:rFonts w:hint="eastAsia" w:ascii="宋体" w:hAnsi="宋体" w:eastAsia="宋体"/>
          <w:sz w:val="24"/>
          <w:szCs w:val="24"/>
        </w:rPr>
        <w:t>公司编制《风险和机遇的应对措施控制程序》，规定了应对风险和机遇所采取的措施以及</w:t>
      </w:r>
      <w:r>
        <w:rPr>
          <w:rFonts w:ascii="宋体" w:hAnsi="宋体" w:eastAsia="宋体"/>
          <w:sz w:val="24"/>
          <w:szCs w:val="24"/>
        </w:rPr>
        <w:t>在管理体系过程中</w:t>
      </w:r>
      <w:r>
        <w:rPr>
          <w:rFonts w:hint="eastAsia" w:ascii="宋体" w:hAnsi="宋体" w:eastAsia="宋体"/>
          <w:sz w:val="24"/>
          <w:szCs w:val="24"/>
        </w:rPr>
        <w:t>如何</w:t>
      </w:r>
      <w:r>
        <w:rPr>
          <w:rFonts w:ascii="宋体" w:hAnsi="宋体" w:eastAsia="宋体"/>
          <w:sz w:val="24"/>
          <w:szCs w:val="24"/>
        </w:rPr>
        <w:t>纳入和应用这些措施</w:t>
      </w:r>
      <w:r>
        <w:rPr>
          <w:rFonts w:hint="eastAsia" w:ascii="宋体" w:hAnsi="宋体" w:eastAsia="宋体"/>
          <w:sz w:val="24"/>
          <w:szCs w:val="24"/>
        </w:rPr>
        <w:t>，如何</w:t>
      </w:r>
      <w:r>
        <w:rPr>
          <w:rFonts w:ascii="宋体" w:hAnsi="宋体" w:eastAsia="宋体"/>
          <w:sz w:val="24"/>
          <w:szCs w:val="24"/>
        </w:rPr>
        <w:t>评价这些措施的有效性</w:t>
      </w:r>
      <w:r>
        <w:rPr>
          <w:rFonts w:hint="eastAsia" w:ascii="宋体" w:hAnsi="宋体" w:eastAsia="宋体"/>
          <w:sz w:val="24"/>
          <w:szCs w:val="24"/>
        </w:rPr>
        <w:t>。</w:t>
      </w:r>
    </w:p>
    <w:p w14:paraId="7293C1A6">
      <w:pPr>
        <w:ind w:firstLine="480" w:firstLineChars="200"/>
        <w:rPr>
          <w:rFonts w:hint="eastAsia" w:ascii="宋体" w:hAnsi="宋体" w:eastAsia="宋体"/>
          <w:sz w:val="24"/>
          <w:szCs w:val="24"/>
        </w:rPr>
      </w:pPr>
      <w:r>
        <w:rPr>
          <w:rFonts w:ascii="宋体" w:hAnsi="宋体" w:eastAsia="宋体"/>
          <w:sz w:val="24"/>
          <w:szCs w:val="24"/>
        </w:rPr>
        <w:t>任何</w:t>
      </w:r>
      <w:r>
        <w:rPr>
          <w:rFonts w:hint="eastAsia" w:ascii="宋体" w:hAnsi="宋体" w:eastAsia="宋体"/>
          <w:sz w:val="24"/>
          <w:szCs w:val="24"/>
        </w:rPr>
        <w:t>所</w:t>
      </w:r>
      <w:r>
        <w:rPr>
          <w:rFonts w:ascii="宋体" w:hAnsi="宋体" w:eastAsia="宋体"/>
          <w:sz w:val="24"/>
          <w:szCs w:val="24"/>
        </w:rPr>
        <w:t>采取的风险和机遇应对措施</w:t>
      </w:r>
      <w:r>
        <w:rPr>
          <w:rFonts w:hint="eastAsia" w:ascii="宋体" w:hAnsi="宋体" w:eastAsia="宋体"/>
          <w:sz w:val="24"/>
          <w:szCs w:val="24"/>
        </w:rPr>
        <w:t>，</w:t>
      </w:r>
      <w:r>
        <w:rPr>
          <w:rFonts w:ascii="宋体" w:hAnsi="宋体" w:eastAsia="宋体"/>
          <w:sz w:val="24"/>
          <w:szCs w:val="24"/>
        </w:rPr>
        <w:t>都应与其对产品、服务的符合性和顾客满意的潜在影响相适应。</w:t>
      </w:r>
    </w:p>
    <w:p w14:paraId="2978E24F">
      <w:pPr>
        <w:ind w:firstLine="480" w:firstLineChars="200"/>
        <w:rPr>
          <w:rFonts w:hint="eastAsia" w:ascii="宋体" w:hAnsi="宋体" w:eastAsia="宋体"/>
          <w:sz w:val="24"/>
          <w:szCs w:val="24"/>
        </w:rPr>
      </w:pPr>
      <w:r>
        <w:rPr>
          <w:rFonts w:ascii="宋体" w:hAnsi="宋体" w:eastAsia="宋体"/>
          <w:sz w:val="24"/>
          <w:szCs w:val="24"/>
        </w:rPr>
        <w:t>应对风险措施</w:t>
      </w:r>
      <w:r>
        <w:rPr>
          <w:rFonts w:hint="eastAsia" w:ascii="宋体" w:hAnsi="宋体" w:eastAsia="宋体"/>
          <w:sz w:val="24"/>
          <w:szCs w:val="24"/>
        </w:rPr>
        <w:t>，</w:t>
      </w:r>
      <w:r>
        <w:rPr>
          <w:rFonts w:ascii="宋体" w:hAnsi="宋体" w:eastAsia="宋体"/>
          <w:sz w:val="24"/>
          <w:szCs w:val="24"/>
        </w:rPr>
        <w:t>包括</w:t>
      </w:r>
      <w:r>
        <w:rPr>
          <w:rFonts w:hint="eastAsia" w:ascii="宋体" w:hAnsi="宋体" w:eastAsia="宋体"/>
          <w:sz w:val="24"/>
          <w:szCs w:val="24"/>
        </w:rPr>
        <w:t>：</w:t>
      </w:r>
      <w:r>
        <w:rPr>
          <w:rFonts w:ascii="宋体" w:hAnsi="宋体" w:eastAsia="宋体"/>
          <w:sz w:val="24"/>
          <w:szCs w:val="24"/>
        </w:rPr>
        <w:t>规避风险、</w:t>
      </w:r>
      <w:r>
        <w:rPr>
          <w:rFonts w:hint="eastAsia" w:ascii="宋体" w:hAnsi="宋体" w:eastAsia="宋体"/>
          <w:sz w:val="24"/>
          <w:szCs w:val="24"/>
        </w:rPr>
        <w:t>消除风险源、</w:t>
      </w:r>
      <w:r>
        <w:rPr>
          <w:rFonts w:ascii="宋体" w:hAnsi="宋体" w:eastAsia="宋体"/>
          <w:sz w:val="24"/>
          <w:szCs w:val="24"/>
        </w:rPr>
        <w:t>降低风险、</w:t>
      </w:r>
      <w:r>
        <w:rPr>
          <w:rFonts w:hint="eastAsia" w:ascii="宋体" w:hAnsi="宋体" w:eastAsia="宋体"/>
          <w:sz w:val="24"/>
          <w:szCs w:val="24"/>
        </w:rPr>
        <w:t>改变风险的可能性或后果、分担风险、为寻求机遇而承担</w:t>
      </w:r>
      <w:r>
        <w:rPr>
          <w:rFonts w:ascii="宋体" w:hAnsi="宋体" w:eastAsia="宋体"/>
          <w:sz w:val="24"/>
          <w:szCs w:val="24"/>
        </w:rPr>
        <w:t>风险</w:t>
      </w:r>
      <w:r>
        <w:rPr>
          <w:rFonts w:hint="eastAsia" w:ascii="宋体" w:hAnsi="宋体" w:eastAsia="宋体"/>
          <w:sz w:val="24"/>
          <w:szCs w:val="24"/>
        </w:rPr>
        <w:t>、保留风险</w:t>
      </w:r>
      <w:r>
        <w:rPr>
          <w:rFonts w:ascii="宋体" w:hAnsi="宋体" w:eastAsia="宋体"/>
          <w:sz w:val="24"/>
          <w:szCs w:val="24"/>
        </w:rPr>
        <w:t>等。</w:t>
      </w:r>
    </w:p>
    <w:p w14:paraId="1D8EC4D9">
      <w:pPr>
        <w:ind w:firstLine="480" w:firstLineChars="200"/>
        <w:rPr>
          <w:rFonts w:hint="eastAsia" w:ascii="宋体" w:hAnsi="宋体" w:eastAsia="宋体"/>
          <w:sz w:val="24"/>
          <w:szCs w:val="24"/>
        </w:rPr>
      </w:pPr>
      <w:r>
        <w:rPr>
          <w:rFonts w:hint="eastAsia" w:ascii="宋体" w:hAnsi="宋体" w:eastAsia="宋体"/>
          <w:sz w:val="24"/>
          <w:szCs w:val="24"/>
        </w:rPr>
        <w:t>机遇可能导致：采用新实践、推出新产品、开辟新市场、赢得新顾客、建立新合作伙伴、利用新技术等。</w:t>
      </w:r>
    </w:p>
    <w:p w14:paraId="09226BA3">
      <w:pPr>
        <w:rPr>
          <w:rFonts w:hint="eastAsia" w:ascii="宋体" w:hAnsi="宋体" w:eastAsia="宋体"/>
          <w:sz w:val="24"/>
          <w:szCs w:val="24"/>
        </w:rPr>
      </w:pPr>
    </w:p>
    <w:p w14:paraId="0888058A">
      <w:pPr>
        <w:rPr>
          <w:rFonts w:hint="eastAsia" w:ascii="宋体" w:hAnsi="宋体" w:eastAsia="宋体"/>
          <w:b/>
          <w:sz w:val="24"/>
          <w:szCs w:val="24"/>
        </w:rPr>
      </w:pPr>
      <w:r>
        <w:rPr>
          <w:rFonts w:hint="eastAsia" w:ascii="宋体" w:hAnsi="宋体" w:eastAsia="宋体"/>
          <w:b/>
          <w:sz w:val="24"/>
          <w:szCs w:val="24"/>
        </w:rPr>
        <w:t>6.1.5措施的策划</w:t>
      </w:r>
    </w:p>
    <w:p w14:paraId="654930E2">
      <w:pPr>
        <w:ind w:firstLine="480" w:firstLineChars="200"/>
        <w:rPr>
          <w:rFonts w:hint="eastAsia" w:ascii="宋体" w:hAnsi="宋体" w:eastAsia="宋体"/>
          <w:sz w:val="24"/>
          <w:szCs w:val="24"/>
        </w:rPr>
      </w:pPr>
      <w:r>
        <w:rPr>
          <w:rFonts w:hint="eastAsia" w:ascii="宋体" w:hAnsi="宋体" w:eastAsia="宋体"/>
          <w:sz w:val="24"/>
          <w:szCs w:val="24"/>
        </w:rPr>
        <w:t>需要</w:t>
      </w:r>
      <w:r>
        <w:rPr>
          <w:rFonts w:ascii="宋体" w:hAnsi="宋体" w:eastAsia="宋体"/>
          <w:sz w:val="24"/>
          <w:szCs w:val="24"/>
        </w:rPr>
        <w:t>策划应对</w:t>
      </w:r>
      <w:r>
        <w:rPr>
          <w:rFonts w:hint="eastAsia" w:ascii="宋体" w:hAnsi="宋体" w:eastAsia="宋体"/>
          <w:sz w:val="24"/>
          <w:szCs w:val="24"/>
        </w:rPr>
        <w:t>质量的风险和机遇的</w:t>
      </w:r>
      <w:r>
        <w:rPr>
          <w:rFonts w:ascii="宋体" w:hAnsi="宋体" w:eastAsia="宋体"/>
          <w:sz w:val="24"/>
          <w:szCs w:val="24"/>
        </w:rPr>
        <w:t>措施</w:t>
      </w:r>
      <w:r>
        <w:rPr>
          <w:rFonts w:hint="eastAsia" w:ascii="宋体" w:hAnsi="宋体" w:eastAsia="宋体"/>
          <w:sz w:val="24"/>
          <w:szCs w:val="24"/>
        </w:rPr>
        <w:t>，采取相关措施，并对措施进行管理。并评价这些措施的有效性。</w:t>
      </w:r>
    </w:p>
    <w:p w14:paraId="43E53F51">
      <w:pPr>
        <w:rPr>
          <w:rFonts w:hint="eastAsia" w:ascii="宋体" w:hAnsi="宋体" w:eastAsia="宋体"/>
          <w:sz w:val="24"/>
          <w:szCs w:val="24"/>
        </w:rPr>
      </w:pPr>
    </w:p>
    <w:p w14:paraId="4CBAF1DF">
      <w:pPr>
        <w:rPr>
          <w:rFonts w:hint="eastAsia" w:ascii="宋体" w:hAnsi="宋体" w:eastAsia="宋体"/>
          <w:b/>
          <w:sz w:val="28"/>
          <w:szCs w:val="28"/>
        </w:rPr>
      </w:pPr>
      <w:r>
        <w:rPr>
          <w:rFonts w:hint="eastAsia" w:ascii="宋体" w:hAnsi="宋体" w:eastAsia="宋体"/>
          <w:b/>
          <w:sz w:val="28"/>
          <w:szCs w:val="28"/>
        </w:rPr>
        <w:t>6.2管理目标及其实现的策划</w:t>
      </w:r>
    </w:p>
    <w:p w14:paraId="3ADDE3FC">
      <w:pPr>
        <w:outlineLvl w:val="0"/>
        <w:rPr>
          <w:rFonts w:hint="eastAsia" w:ascii="宋体" w:hAnsi="宋体" w:eastAsia="宋体"/>
          <w:b/>
          <w:sz w:val="24"/>
          <w:szCs w:val="24"/>
        </w:rPr>
      </w:pPr>
      <w:r>
        <w:rPr>
          <w:rFonts w:hint="eastAsia" w:ascii="宋体" w:hAnsi="宋体" w:eastAsia="宋体"/>
          <w:b/>
          <w:sz w:val="24"/>
          <w:szCs w:val="24"/>
        </w:rPr>
        <w:t>6.2.1管理目标</w:t>
      </w:r>
    </w:p>
    <w:p w14:paraId="6D800A91">
      <w:pPr>
        <w:ind w:firstLine="480" w:firstLineChars="200"/>
        <w:rPr>
          <w:rFonts w:hint="eastAsia" w:ascii="宋体" w:hAnsi="宋体" w:eastAsia="宋体"/>
          <w:sz w:val="24"/>
          <w:szCs w:val="24"/>
        </w:rPr>
      </w:pPr>
      <w:r>
        <w:rPr>
          <w:rFonts w:hint="eastAsia" w:ascii="宋体" w:hAnsi="宋体" w:eastAsia="宋体"/>
          <w:sz w:val="24"/>
          <w:szCs w:val="24"/>
        </w:rPr>
        <w:t>应</w:t>
      </w:r>
      <w:r>
        <w:rPr>
          <w:rFonts w:ascii="宋体" w:hAnsi="宋体" w:eastAsia="宋体"/>
          <w:sz w:val="24"/>
          <w:szCs w:val="24"/>
        </w:rPr>
        <w:t>在</w:t>
      </w:r>
      <w:r>
        <w:rPr>
          <w:rFonts w:hint="eastAsia" w:ascii="宋体" w:hAnsi="宋体" w:eastAsia="宋体"/>
          <w:sz w:val="24"/>
          <w:szCs w:val="24"/>
        </w:rPr>
        <w:t>公司的</w:t>
      </w:r>
      <w:r>
        <w:rPr>
          <w:rFonts w:ascii="宋体" w:hAnsi="宋体" w:eastAsia="宋体"/>
          <w:sz w:val="24"/>
          <w:szCs w:val="24"/>
        </w:rPr>
        <w:t>相关职能、层次、过程上建立</w:t>
      </w:r>
      <w:r>
        <w:rPr>
          <w:rFonts w:hint="eastAsia" w:ascii="宋体" w:hAnsi="宋体" w:eastAsia="宋体"/>
          <w:sz w:val="24"/>
          <w:szCs w:val="24"/>
        </w:rPr>
        <w:t>管理</w:t>
      </w:r>
      <w:r>
        <w:rPr>
          <w:rFonts w:ascii="宋体" w:hAnsi="宋体" w:eastAsia="宋体"/>
          <w:sz w:val="24"/>
          <w:szCs w:val="24"/>
        </w:rPr>
        <w:t>目标</w:t>
      </w:r>
      <w:r>
        <w:rPr>
          <w:rFonts w:hint="eastAsia" w:ascii="宋体" w:hAnsi="宋体" w:eastAsia="宋体"/>
          <w:sz w:val="24"/>
          <w:szCs w:val="24"/>
        </w:rPr>
        <w:t>，并形成文件。管理目标包括：质量目标：</w:t>
      </w:r>
    </w:p>
    <w:p w14:paraId="64225C94">
      <w:pPr>
        <w:spacing w:line="360" w:lineRule="auto"/>
        <w:ind w:firstLine="826" w:firstLineChars="343"/>
        <w:rPr>
          <w:rFonts w:hint="eastAsia" w:ascii="宋体" w:hAnsi="宋体" w:eastAsia="宋体"/>
          <w:b/>
          <w:sz w:val="24"/>
          <w:szCs w:val="24"/>
        </w:rPr>
      </w:pPr>
      <w:r>
        <w:rPr>
          <w:rFonts w:hint="eastAsia" w:ascii="宋体" w:hAnsi="宋体" w:eastAsia="宋体"/>
          <w:b/>
          <w:sz w:val="24"/>
          <w:szCs w:val="24"/>
        </w:rPr>
        <w:t>1、成品一次检验</w:t>
      </w:r>
      <w:r>
        <w:rPr>
          <w:rFonts w:ascii="宋体" w:hAnsi="宋体" w:eastAsia="宋体"/>
          <w:b/>
          <w:sz w:val="24"/>
          <w:szCs w:val="24"/>
        </w:rPr>
        <w:t>合格率</w:t>
      </w:r>
      <w:r>
        <w:rPr>
          <w:rFonts w:hint="eastAsia" w:ascii="宋体" w:hAnsi="宋体" w:eastAsia="宋体"/>
          <w:b/>
          <w:sz w:val="24"/>
          <w:szCs w:val="24"/>
        </w:rPr>
        <w:t>达98%；</w:t>
      </w:r>
    </w:p>
    <w:p w14:paraId="4B29CED7">
      <w:pPr>
        <w:spacing w:line="360" w:lineRule="auto"/>
        <w:ind w:firstLine="829" w:firstLineChars="344"/>
        <w:rPr>
          <w:rFonts w:hint="eastAsia" w:ascii="宋体" w:hAnsi="宋体" w:eastAsia="宋体"/>
          <w:b/>
          <w:sz w:val="24"/>
          <w:szCs w:val="24"/>
        </w:rPr>
      </w:pPr>
      <w:r>
        <w:rPr>
          <w:rFonts w:hint="eastAsia" w:ascii="宋体" w:hAnsi="宋体" w:eastAsia="宋体"/>
          <w:b/>
          <w:sz w:val="24"/>
          <w:szCs w:val="24"/>
        </w:rPr>
        <w:t>2、交货及时率100％；</w:t>
      </w:r>
    </w:p>
    <w:p w14:paraId="1DF0FD14">
      <w:pPr>
        <w:spacing w:line="360" w:lineRule="auto"/>
        <w:ind w:firstLine="836" w:firstLineChars="347"/>
        <w:rPr>
          <w:rFonts w:hint="eastAsia" w:ascii="宋体" w:hAnsi="宋体" w:eastAsia="宋体"/>
          <w:b/>
          <w:sz w:val="24"/>
          <w:szCs w:val="24"/>
        </w:rPr>
      </w:pPr>
      <w:r>
        <w:rPr>
          <w:rFonts w:hint="eastAsia" w:ascii="宋体" w:hAnsi="宋体" w:eastAsia="宋体"/>
          <w:b/>
          <w:sz w:val="24"/>
          <w:szCs w:val="24"/>
        </w:rPr>
        <w:t>3、</w:t>
      </w:r>
      <w:r>
        <w:rPr>
          <w:rFonts w:ascii="宋体" w:hAnsi="宋体" w:eastAsia="宋体"/>
          <w:b/>
          <w:sz w:val="24"/>
          <w:szCs w:val="24"/>
        </w:rPr>
        <w:t>顾客满意</w:t>
      </w:r>
      <w:r>
        <w:rPr>
          <w:rFonts w:hint="eastAsia" w:ascii="宋体" w:hAnsi="宋体" w:eastAsia="宋体"/>
          <w:b/>
          <w:sz w:val="24"/>
          <w:szCs w:val="24"/>
        </w:rPr>
        <w:t>度达90%及以上；</w:t>
      </w:r>
    </w:p>
    <w:p w14:paraId="41299C1E">
      <w:pPr>
        <w:rPr>
          <w:rFonts w:hint="eastAsia" w:ascii="宋体" w:hAnsi="宋体" w:eastAsia="宋体"/>
          <w:sz w:val="24"/>
          <w:szCs w:val="24"/>
        </w:rPr>
      </w:pPr>
      <w:r>
        <w:rPr>
          <w:rFonts w:hint="eastAsia" w:ascii="宋体" w:hAnsi="宋体" w:eastAsia="宋体"/>
          <w:sz w:val="24"/>
          <w:szCs w:val="24"/>
        </w:rPr>
        <w:t>各部门详见《XX年度各部门质量目标分解》。管理</w:t>
      </w:r>
      <w:r>
        <w:rPr>
          <w:rFonts w:ascii="宋体" w:hAnsi="宋体" w:eastAsia="宋体"/>
          <w:sz w:val="24"/>
          <w:szCs w:val="24"/>
        </w:rPr>
        <w:t>目标应：</w:t>
      </w:r>
    </w:p>
    <w:p w14:paraId="7456F90C">
      <w:pPr>
        <w:rPr>
          <w:rFonts w:hint="eastAsia" w:ascii="宋体" w:hAnsi="宋体" w:eastAsia="宋体"/>
          <w:sz w:val="24"/>
          <w:szCs w:val="24"/>
        </w:rPr>
      </w:pPr>
      <w:r>
        <w:rPr>
          <w:rFonts w:ascii="宋体" w:hAnsi="宋体" w:eastAsia="宋体"/>
          <w:sz w:val="24"/>
          <w:szCs w:val="24"/>
        </w:rPr>
        <w:t>a)与</w:t>
      </w:r>
      <w:r>
        <w:rPr>
          <w:rFonts w:hint="eastAsia" w:ascii="宋体" w:hAnsi="宋体" w:eastAsia="宋体"/>
          <w:sz w:val="24"/>
          <w:szCs w:val="24"/>
        </w:rPr>
        <w:t>管理</w:t>
      </w:r>
      <w:r>
        <w:rPr>
          <w:rFonts w:ascii="宋体" w:hAnsi="宋体" w:eastAsia="宋体"/>
          <w:sz w:val="24"/>
          <w:szCs w:val="24"/>
        </w:rPr>
        <w:t>方针保持一致</w:t>
      </w:r>
      <w:r>
        <w:rPr>
          <w:rFonts w:hint="eastAsia" w:ascii="宋体" w:hAnsi="宋体" w:eastAsia="宋体"/>
          <w:sz w:val="24"/>
          <w:szCs w:val="24"/>
        </w:rPr>
        <w:t>；</w:t>
      </w:r>
    </w:p>
    <w:p w14:paraId="479D2C82">
      <w:pPr>
        <w:rPr>
          <w:rFonts w:hint="eastAsia" w:ascii="宋体" w:hAnsi="宋体" w:eastAsia="宋体"/>
          <w:sz w:val="24"/>
          <w:szCs w:val="24"/>
        </w:rPr>
      </w:pPr>
      <w:r>
        <w:rPr>
          <w:rFonts w:ascii="宋体" w:hAnsi="宋体" w:eastAsia="宋体"/>
          <w:sz w:val="24"/>
          <w:szCs w:val="24"/>
        </w:rPr>
        <w:t>b)</w:t>
      </w:r>
      <w:r>
        <w:rPr>
          <w:rFonts w:hint="eastAsia" w:ascii="宋体" w:hAnsi="宋体" w:eastAsia="宋体"/>
          <w:sz w:val="24"/>
          <w:szCs w:val="24"/>
        </w:rPr>
        <w:t>包括</w:t>
      </w:r>
      <w:r>
        <w:rPr>
          <w:rFonts w:ascii="宋体" w:hAnsi="宋体" w:eastAsia="宋体"/>
          <w:sz w:val="24"/>
          <w:szCs w:val="24"/>
        </w:rPr>
        <w:t>与产品、服务的符合性和顾客满意相关</w:t>
      </w:r>
      <w:r>
        <w:rPr>
          <w:rFonts w:hint="eastAsia" w:ascii="宋体" w:hAnsi="宋体" w:eastAsia="宋体"/>
          <w:sz w:val="24"/>
          <w:szCs w:val="24"/>
        </w:rPr>
        <w:t>的信息；</w:t>
      </w:r>
    </w:p>
    <w:p w14:paraId="73C14779">
      <w:pPr>
        <w:rPr>
          <w:rFonts w:hint="eastAsia" w:ascii="宋体" w:hAnsi="宋体" w:eastAsia="宋体"/>
          <w:sz w:val="24"/>
          <w:szCs w:val="24"/>
        </w:rPr>
      </w:pPr>
      <w:r>
        <w:rPr>
          <w:rFonts w:ascii="宋体" w:hAnsi="宋体" w:eastAsia="宋体"/>
          <w:sz w:val="24"/>
          <w:szCs w:val="24"/>
        </w:rPr>
        <w:t>c)可行时</w:t>
      </w:r>
      <w:r>
        <w:rPr>
          <w:rFonts w:hint="eastAsia" w:ascii="宋体" w:hAnsi="宋体" w:eastAsia="宋体"/>
          <w:sz w:val="24"/>
          <w:szCs w:val="24"/>
        </w:rPr>
        <w:t>目标</w:t>
      </w:r>
      <w:r>
        <w:rPr>
          <w:rFonts w:ascii="宋体" w:hAnsi="宋体" w:eastAsia="宋体"/>
          <w:sz w:val="24"/>
          <w:szCs w:val="24"/>
        </w:rPr>
        <w:t>可</w:t>
      </w:r>
      <w:r>
        <w:rPr>
          <w:rFonts w:hint="eastAsia" w:ascii="宋体" w:hAnsi="宋体" w:eastAsia="宋体"/>
          <w:sz w:val="24"/>
          <w:szCs w:val="24"/>
        </w:rPr>
        <w:t>以</w:t>
      </w:r>
      <w:r>
        <w:rPr>
          <w:rFonts w:ascii="宋体" w:hAnsi="宋体" w:eastAsia="宋体"/>
          <w:sz w:val="24"/>
          <w:szCs w:val="24"/>
        </w:rPr>
        <w:t>测量</w:t>
      </w:r>
      <w:r>
        <w:rPr>
          <w:rFonts w:hint="eastAsia" w:ascii="宋体" w:hAnsi="宋体" w:eastAsia="宋体"/>
          <w:sz w:val="24"/>
          <w:szCs w:val="24"/>
        </w:rPr>
        <w:t>，</w:t>
      </w:r>
      <w:r>
        <w:rPr>
          <w:rFonts w:ascii="宋体" w:hAnsi="宋体" w:eastAsia="宋体"/>
          <w:sz w:val="24"/>
          <w:szCs w:val="24"/>
        </w:rPr>
        <w:t>得到监</w:t>
      </w:r>
      <w:r>
        <w:rPr>
          <w:rFonts w:hint="eastAsia" w:ascii="宋体" w:hAnsi="宋体" w:eastAsia="宋体"/>
          <w:sz w:val="24"/>
          <w:szCs w:val="24"/>
        </w:rPr>
        <w:t>视；</w:t>
      </w:r>
    </w:p>
    <w:p w14:paraId="58DFDB66">
      <w:pPr>
        <w:rPr>
          <w:rFonts w:hint="eastAsia" w:ascii="宋体" w:hAnsi="宋体" w:eastAsia="宋体"/>
          <w:sz w:val="24"/>
          <w:szCs w:val="24"/>
        </w:rPr>
      </w:pPr>
      <w:r>
        <w:rPr>
          <w:rFonts w:ascii="宋体" w:hAnsi="宋体" w:eastAsia="宋体"/>
          <w:sz w:val="24"/>
          <w:szCs w:val="24"/>
        </w:rPr>
        <w:t>d)</w:t>
      </w:r>
      <w:r>
        <w:rPr>
          <w:rFonts w:hint="eastAsia" w:ascii="宋体" w:hAnsi="宋体" w:eastAsia="宋体"/>
          <w:sz w:val="24"/>
          <w:szCs w:val="24"/>
        </w:rPr>
        <w:t>需</w:t>
      </w:r>
      <w:r>
        <w:rPr>
          <w:rFonts w:ascii="宋体" w:hAnsi="宋体" w:eastAsia="宋体"/>
          <w:sz w:val="24"/>
          <w:szCs w:val="24"/>
        </w:rPr>
        <w:t>考虑到</w:t>
      </w:r>
      <w:r>
        <w:rPr>
          <w:rFonts w:hint="eastAsia" w:ascii="宋体" w:hAnsi="宋体" w:eastAsia="宋体"/>
          <w:sz w:val="24"/>
          <w:szCs w:val="24"/>
        </w:rPr>
        <w:t>公司</w:t>
      </w:r>
      <w:r>
        <w:rPr>
          <w:rFonts w:ascii="宋体" w:hAnsi="宋体" w:eastAsia="宋体"/>
          <w:sz w:val="24"/>
          <w:szCs w:val="24"/>
        </w:rPr>
        <w:t>的内外部</w:t>
      </w:r>
      <w:r>
        <w:rPr>
          <w:rFonts w:hint="eastAsia" w:ascii="宋体" w:hAnsi="宋体" w:eastAsia="宋体"/>
          <w:sz w:val="24"/>
          <w:szCs w:val="24"/>
        </w:rPr>
        <w:t>因素</w:t>
      </w:r>
      <w:r>
        <w:rPr>
          <w:rFonts w:ascii="宋体" w:hAnsi="宋体" w:eastAsia="宋体"/>
          <w:sz w:val="24"/>
          <w:szCs w:val="24"/>
        </w:rPr>
        <w:t>；</w:t>
      </w:r>
    </w:p>
    <w:p w14:paraId="1EF0CE5E">
      <w:pPr>
        <w:rPr>
          <w:rFonts w:hint="eastAsia" w:ascii="宋体" w:hAnsi="宋体" w:eastAsia="宋体"/>
          <w:sz w:val="24"/>
          <w:szCs w:val="24"/>
        </w:rPr>
      </w:pPr>
      <w:r>
        <w:rPr>
          <w:rFonts w:ascii="宋体" w:hAnsi="宋体" w:eastAsia="宋体"/>
          <w:sz w:val="24"/>
          <w:szCs w:val="24"/>
        </w:rPr>
        <w:t>e) 考虑适用的要求</w:t>
      </w:r>
      <w:r>
        <w:rPr>
          <w:rFonts w:hint="eastAsia" w:ascii="宋体" w:hAnsi="宋体" w:eastAsia="宋体"/>
          <w:sz w:val="24"/>
          <w:szCs w:val="24"/>
        </w:rPr>
        <w:t>；</w:t>
      </w:r>
    </w:p>
    <w:p w14:paraId="1729BEB9">
      <w:pPr>
        <w:rPr>
          <w:rFonts w:hint="eastAsia" w:ascii="宋体" w:hAnsi="宋体" w:eastAsia="宋体"/>
          <w:sz w:val="24"/>
          <w:szCs w:val="24"/>
        </w:rPr>
      </w:pPr>
      <w:r>
        <w:rPr>
          <w:rFonts w:ascii="宋体" w:hAnsi="宋体" w:eastAsia="宋体"/>
          <w:sz w:val="24"/>
          <w:szCs w:val="24"/>
        </w:rPr>
        <w:t>f) 得到沟通</w:t>
      </w:r>
      <w:r>
        <w:rPr>
          <w:rFonts w:hint="eastAsia" w:ascii="宋体" w:hAnsi="宋体" w:eastAsia="宋体"/>
          <w:sz w:val="24"/>
          <w:szCs w:val="24"/>
        </w:rPr>
        <w:t>；</w:t>
      </w:r>
    </w:p>
    <w:p w14:paraId="37867921">
      <w:pPr>
        <w:rPr>
          <w:rFonts w:hint="eastAsia" w:ascii="宋体" w:hAnsi="宋体" w:eastAsia="宋体"/>
          <w:sz w:val="24"/>
          <w:szCs w:val="24"/>
        </w:rPr>
      </w:pPr>
      <w:r>
        <w:rPr>
          <w:rFonts w:ascii="宋体" w:hAnsi="宋体" w:eastAsia="宋体"/>
          <w:sz w:val="24"/>
          <w:szCs w:val="24"/>
        </w:rPr>
        <w:t>g) 适当时进行更新</w:t>
      </w:r>
      <w:r>
        <w:rPr>
          <w:rFonts w:hint="eastAsia" w:ascii="宋体" w:hAnsi="宋体" w:eastAsia="宋体"/>
          <w:sz w:val="24"/>
          <w:szCs w:val="24"/>
        </w:rPr>
        <w:t>。</w:t>
      </w:r>
    </w:p>
    <w:p w14:paraId="3CE1AA20">
      <w:pPr>
        <w:ind w:firstLine="480" w:firstLineChars="200"/>
        <w:rPr>
          <w:rFonts w:hint="eastAsia" w:ascii="宋体" w:hAnsi="宋体" w:eastAsia="宋体"/>
          <w:sz w:val="24"/>
          <w:szCs w:val="24"/>
        </w:rPr>
      </w:pPr>
      <w:r>
        <w:rPr>
          <w:rFonts w:hint="eastAsia" w:ascii="宋体" w:hAnsi="宋体" w:eastAsia="宋体"/>
          <w:sz w:val="24"/>
          <w:szCs w:val="24"/>
        </w:rPr>
        <w:t>公司对各部门的目标完成情况，按照规定的考核频次进行考核，年终进行汇总统计，需要保留考核记录。对目标的适宜性提交管理评审进行评审，当发现不适宜时，对管理目标进行修订。</w:t>
      </w:r>
    </w:p>
    <w:p w14:paraId="38485DE0">
      <w:pPr>
        <w:rPr>
          <w:rFonts w:hint="eastAsia" w:ascii="宋体" w:hAnsi="宋体" w:eastAsia="宋体"/>
          <w:b/>
          <w:sz w:val="24"/>
          <w:szCs w:val="24"/>
        </w:rPr>
      </w:pPr>
    </w:p>
    <w:p w14:paraId="4B462275">
      <w:pPr>
        <w:rPr>
          <w:rFonts w:hint="eastAsia" w:ascii="宋体" w:hAnsi="宋体" w:eastAsia="宋体"/>
          <w:b/>
          <w:sz w:val="24"/>
          <w:szCs w:val="24"/>
        </w:rPr>
      </w:pPr>
      <w:r>
        <w:rPr>
          <w:rFonts w:hint="eastAsia" w:ascii="宋体" w:hAnsi="宋体" w:eastAsia="宋体"/>
          <w:b/>
          <w:sz w:val="24"/>
          <w:szCs w:val="24"/>
        </w:rPr>
        <w:t>6.2.2实现目标措施的策划</w:t>
      </w:r>
    </w:p>
    <w:p w14:paraId="5CA4B24D">
      <w:pPr>
        <w:ind w:firstLine="480" w:firstLineChars="200"/>
        <w:rPr>
          <w:rFonts w:hint="eastAsia" w:ascii="宋体" w:hAnsi="宋体" w:eastAsia="宋体"/>
          <w:sz w:val="24"/>
          <w:szCs w:val="24"/>
        </w:rPr>
      </w:pPr>
      <w:r>
        <w:rPr>
          <w:rFonts w:hint="eastAsia" w:ascii="宋体" w:hAnsi="宋体" w:eastAsia="宋体"/>
          <w:sz w:val="24"/>
          <w:szCs w:val="24"/>
        </w:rPr>
        <w:t>在策划制定管理目标时，应考虑以下5个要素：</w:t>
      </w:r>
    </w:p>
    <w:p w14:paraId="35591EF9">
      <w:pPr>
        <w:rPr>
          <w:rFonts w:hint="eastAsia" w:ascii="宋体" w:hAnsi="宋体" w:eastAsia="宋体"/>
          <w:sz w:val="24"/>
          <w:szCs w:val="24"/>
        </w:rPr>
      </w:pPr>
      <w:r>
        <w:rPr>
          <w:rFonts w:hint="eastAsia" w:ascii="宋体" w:hAnsi="宋体" w:eastAsia="宋体"/>
          <w:sz w:val="24"/>
          <w:szCs w:val="24"/>
        </w:rPr>
        <w:t>a）目标的针对性：要做什么；</w:t>
      </w:r>
    </w:p>
    <w:p w14:paraId="3705F89F">
      <w:pPr>
        <w:rPr>
          <w:rFonts w:hint="eastAsia" w:ascii="宋体" w:hAnsi="宋体" w:eastAsia="宋体"/>
          <w:sz w:val="24"/>
          <w:szCs w:val="24"/>
        </w:rPr>
      </w:pPr>
      <w:r>
        <w:rPr>
          <w:rFonts w:hint="eastAsia" w:ascii="宋体" w:hAnsi="宋体" w:eastAsia="宋体"/>
          <w:sz w:val="24"/>
          <w:szCs w:val="24"/>
        </w:rPr>
        <w:t>b）达到目标</w:t>
      </w:r>
      <w:r>
        <w:rPr>
          <w:rFonts w:ascii="宋体" w:hAnsi="宋体" w:eastAsia="宋体"/>
          <w:sz w:val="24"/>
          <w:szCs w:val="24"/>
        </w:rPr>
        <w:t>所需的</w:t>
      </w:r>
      <w:r>
        <w:rPr>
          <w:rFonts w:hint="eastAsia" w:ascii="宋体" w:hAnsi="宋体" w:eastAsia="宋体"/>
          <w:sz w:val="24"/>
          <w:szCs w:val="24"/>
        </w:rPr>
        <w:t>资源；</w:t>
      </w:r>
    </w:p>
    <w:p w14:paraId="7B1FAE25">
      <w:pPr>
        <w:rPr>
          <w:rFonts w:hint="eastAsia" w:ascii="宋体" w:hAnsi="宋体" w:eastAsia="宋体"/>
          <w:sz w:val="24"/>
          <w:szCs w:val="24"/>
        </w:rPr>
      </w:pPr>
      <w:r>
        <w:rPr>
          <w:rFonts w:hint="eastAsia" w:ascii="宋体" w:hAnsi="宋体" w:eastAsia="宋体"/>
          <w:sz w:val="24"/>
          <w:szCs w:val="24"/>
        </w:rPr>
        <w:t>c）</w:t>
      </w:r>
      <w:r>
        <w:rPr>
          <w:rFonts w:ascii="宋体" w:hAnsi="宋体" w:eastAsia="宋体"/>
          <w:sz w:val="24"/>
          <w:szCs w:val="24"/>
        </w:rPr>
        <w:t>责任人；</w:t>
      </w:r>
    </w:p>
    <w:p w14:paraId="0968BF1A">
      <w:pPr>
        <w:rPr>
          <w:rFonts w:hint="eastAsia" w:ascii="宋体" w:hAnsi="宋体" w:eastAsia="宋体"/>
          <w:sz w:val="24"/>
          <w:szCs w:val="24"/>
        </w:rPr>
      </w:pPr>
      <w:r>
        <w:rPr>
          <w:rFonts w:hint="eastAsia" w:ascii="宋体" w:hAnsi="宋体" w:eastAsia="宋体"/>
          <w:sz w:val="24"/>
          <w:szCs w:val="24"/>
        </w:rPr>
        <w:t>d）</w:t>
      </w:r>
      <w:r>
        <w:rPr>
          <w:rFonts w:ascii="宋体" w:hAnsi="宋体" w:eastAsia="宋体"/>
          <w:sz w:val="24"/>
          <w:szCs w:val="24"/>
        </w:rPr>
        <w:t>完成的时间表；</w:t>
      </w:r>
    </w:p>
    <w:p w14:paraId="1277ED17">
      <w:pPr>
        <w:rPr>
          <w:rFonts w:hint="eastAsia" w:ascii="宋体" w:hAnsi="宋体" w:eastAsia="宋体"/>
          <w:sz w:val="24"/>
          <w:szCs w:val="24"/>
        </w:rPr>
      </w:pPr>
      <w:r>
        <w:rPr>
          <w:rFonts w:hint="eastAsia" w:ascii="宋体" w:hAnsi="宋体" w:eastAsia="宋体"/>
          <w:sz w:val="24"/>
          <w:szCs w:val="24"/>
        </w:rPr>
        <w:t>e）结果评价方法。</w:t>
      </w:r>
    </w:p>
    <w:p w14:paraId="1DCF3804">
      <w:pPr>
        <w:rPr>
          <w:rFonts w:hint="eastAsia" w:ascii="宋体" w:hAnsi="宋体" w:eastAsia="宋体"/>
          <w:sz w:val="24"/>
          <w:szCs w:val="24"/>
        </w:rPr>
      </w:pPr>
    </w:p>
    <w:p w14:paraId="31A4AED2">
      <w:pPr>
        <w:rPr>
          <w:rFonts w:hint="eastAsia" w:ascii="宋体" w:hAnsi="宋体" w:eastAsia="宋体"/>
          <w:b/>
          <w:sz w:val="28"/>
          <w:szCs w:val="28"/>
        </w:rPr>
      </w:pPr>
      <w:r>
        <w:rPr>
          <w:rFonts w:hint="eastAsia" w:ascii="宋体" w:hAnsi="宋体" w:eastAsia="宋体"/>
          <w:b/>
          <w:sz w:val="28"/>
          <w:szCs w:val="28"/>
        </w:rPr>
        <w:t>6.3变更的策划</w:t>
      </w:r>
    </w:p>
    <w:p w14:paraId="15D37F11">
      <w:pPr>
        <w:outlineLvl w:val="0"/>
        <w:rPr>
          <w:rFonts w:hint="eastAsia" w:ascii="宋体" w:hAnsi="宋体" w:eastAsia="宋体"/>
          <w:sz w:val="24"/>
          <w:szCs w:val="24"/>
        </w:rPr>
      </w:pPr>
      <w:r>
        <w:rPr>
          <w:rFonts w:hint="eastAsia" w:ascii="宋体" w:hAnsi="宋体" w:eastAsia="宋体"/>
          <w:b/>
          <w:bCs/>
          <w:sz w:val="24"/>
          <w:szCs w:val="24"/>
        </w:rPr>
        <w:t>6.3.1</w:t>
      </w:r>
      <w:r>
        <w:rPr>
          <w:rFonts w:ascii="宋体" w:hAnsi="宋体" w:eastAsia="宋体"/>
          <w:b/>
          <w:bCs/>
          <w:sz w:val="24"/>
          <w:szCs w:val="24"/>
        </w:rPr>
        <w:t xml:space="preserve">管理体系变更的时机 </w:t>
      </w:r>
    </w:p>
    <w:p w14:paraId="6DBE5B4E">
      <w:pPr>
        <w:rPr>
          <w:rFonts w:hint="eastAsia" w:ascii="宋体" w:hAnsi="宋体" w:eastAsia="宋体"/>
          <w:sz w:val="24"/>
          <w:szCs w:val="24"/>
        </w:rPr>
      </w:pPr>
      <w:r>
        <w:rPr>
          <w:rFonts w:hint="eastAsia" w:ascii="宋体" w:hAnsi="宋体" w:eastAsia="宋体"/>
          <w:sz w:val="24"/>
          <w:szCs w:val="24"/>
        </w:rPr>
        <w:t>a）公司</w:t>
      </w:r>
      <w:r>
        <w:rPr>
          <w:rFonts w:ascii="宋体" w:hAnsi="宋体" w:eastAsia="宋体"/>
          <w:sz w:val="24"/>
          <w:szCs w:val="24"/>
        </w:rPr>
        <w:t>所处的内、外部环境发生变化</w:t>
      </w:r>
      <w:r>
        <w:rPr>
          <w:rFonts w:hint="eastAsia" w:ascii="宋体" w:hAnsi="宋体" w:eastAsia="宋体"/>
          <w:sz w:val="24"/>
          <w:szCs w:val="24"/>
        </w:rPr>
        <w:t>时；</w:t>
      </w:r>
    </w:p>
    <w:p w14:paraId="3AC1BF04">
      <w:pPr>
        <w:rPr>
          <w:rFonts w:hint="eastAsia" w:ascii="宋体" w:hAnsi="宋体" w:eastAsia="宋体"/>
          <w:sz w:val="24"/>
          <w:szCs w:val="24"/>
        </w:rPr>
      </w:pPr>
      <w:r>
        <w:rPr>
          <w:rFonts w:hint="eastAsia" w:ascii="宋体" w:hAnsi="宋体" w:eastAsia="宋体"/>
          <w:sz w:val="24"/>
          <w:szCs w:val="24"/>
        </w:rPr>
        <w:t>b）</w:t>
      </w:r>
      <w:r>
        <w:rPr>
          <w:rFonts w:ascii="宋体" w:hAnsi="宋体" w:eastAsia="宋体"/>
          <w:sz w:val="24"/>
          <w:szCs w:val="24"/>
        </w:rPr>
        <w:t>产品要求、法律法规及顾客要求发生变化</w:t>
      </w:r>
      <w:r>
        <w:rPr>
          <w:rFonts w:hint="eastAsia" w:ascii="宋体" w:hAnsi="宋体" w:eastAsia="宋体"/>
          <w:sz w:val="24"/>
          <w:szCs w:val="24"/>
        </w:rPr>
        <w:t>；</w:t>
      </w:r>
    </w:p>
    <w:p w14:paraId="35C9C3B6">
      <w:pPr>
        <w:rPr>
          <w:rFonts w:hint="eastAsia" w:ascii="宋体" w:hAnsi="宋体" w:eastAsia="宋体"/>
          <w:sz w:val="24"/>
          <w:szCs w:val="24"/>
        </w:rPr>
      </w:pPr>
      <w:r>
        <w:rPr>
          <w:rFonts w:hint="eastAsia" w:ascii="宋体" w:hAnsi="宋体" w:eastAsia="宋体"/>
          <w:sz w:val="24"/>
          <w:szCs w:val="24"/>
        </w:rPr>
        <w:t>c）公司的</w:t>
      </w:r>
      <w:r>
        <w:rPr>
          <w:rFonts w:ascii="宋体" w:hAnsi="宋体" w:eastAsia="宋体"/>
          <w:sz w:val="24"/>
          <w:szCs w:val="24"/>
        </w:rPr>
        <w:t>战略发生变化等</w:t>
      </w:r>
      <w:r>
        <w:rPr>
          <w:rFonts w:hint="eastAsia" w:ascii="宋体" w:hAnsi="宋体" w:eastAsia="宋体"/>
          <w:sz w:val="24"/>
          <w:szCs w:val="24"/>
        </w:rPr>
        <w:t>。</w:t>
      </w:r>
    </w:p>
    <w:p w14:paraId="1865ECFE">
      <w:pPr>
        <w:rPr>
          <w:rFonts w:hint="eastAsia" w:ascii="宋体" w:hAnsi="宋体" w:eastAsia="宋体"/>
          <w:sz w:val="24"/>
          <w:szCs w:val="24"/>
        </w:rPr>
      </w:pPr>
    </w:p>
    <w:p w14:paraId="194197E1">
      <w:pPr>
        <w:rPr>
          <w:rFonts w:hint="eastAsia" w:ascii="宋体" w:hAnsi="宋体" w:eastAsia="宋体"/>
          <w:sz w:val="24"/>
          <w:szCs w:val="24"/>
        </w:rPr>
      </w:pPr>
      <w:r>
        <w:rPr>
          <w:rFonts w:hint="eastAsia" w:ascii="宋体" w:hAnsi="宋体" w:eastAsia="宋体"/>
          <w:b/>
          <w:bCs/>
          <w:sz w:val="24"/>
          <w:szCs w:val="24"/>
        </w:rPr>
        <w:t>6.3.2</w:t>
      </w:r>
      <w:r>
        <w:rPr>
          <w:rFonts w:ascii="宋体" w:hAnsi="宋体" w:eastAsia="宋体"/>
          <w:b/>
          <w:bCs/>
          <w:sz w:val="24"/>
          <w:szCs w:val="24"/>
        </w:rPr>
        <w:t xml:space="preserve">体系变更的策划要求 </w:t>
      </w:r>
    </w:p>
    <w:p w14:paraId="046C50C8">
      <w:pPr>
        <w:rPr>
          <w:rFonts w:hint="eastAsia" w:ascii="宋体" w:hAnsi="宋体" w:eastAsia="宋体"/>
          <w:sz w:val="24"/>
          <w:szCs w:val="24"/>
        </w:rPr>
      </w:pPr>
      <w:r>
        <w:rPr>
          <w:rFonts w:hint="eastAsia" w:ascii="宋体" w:hAnsi="宋体" w:eastAsia="宋体"/>
          <w:sz w:val="24"/>
          <w:szCs w:val="24"/>
        </w:rPr>
        <w:t>a）</w:t>
      </w:r>
      <w:r>
        <w:rPr>
          <w:rFonts w:ascii="宋体" w:hAnsi="宋体" w:eastAsia="宋体"/>
          <w:sz w:val="24"/>
          <w:szCs w:val="24"/>
        </w:rPr>
        <w:t>有计划、系统地进行</w:t>
      </w:r>
      <w:r>
        <w:rPr>
          <w:rFonts w:hint="eastAsia" w:ascii="宋体" w:hAnsi="宋体" w:eastAsia="宋体"/>
          <w:sz w:val="24"/>
          <w:szCs w:val="24"/>
        </w:rPr>
        <w:t>；</w:t>
      </w:r>
    </w:p>
    <w:p w14:paraId="4A63CB6B">
      <w:pPr>
        <w:rPr>
          <w:rFonts w:hint="eastAsia" w:ascii="宋体" w:hAnsi="宋体" w:eastAsia="宋体"/>
          <w:sz w:val="24"/>
          <w:szCs w:val="24"/>
        </w:rPr>
      </w:pPr>
      <w:r>
        <w:rPr>
          <w:rFonts w:hint="eastAsia" w:ascii="宋体" w:hAnsi="宋体" w:eastAsia="宋体"/>
          <w:sz w:val="24"/>
          <w:szCs w:val="24"/>
        </w:rPr>
        <w:t>b）可以采用</w:t>
      </w:r>
      <w:r>
        <w:rPr>
          <w:rFonts w:ascii="宋体" w:hAnsi="宋体" w:eastAsia="宋体"/>
          <w:sz w:val="24"/>
          <w:szCs w:val="24"/>
        </w:rPr>
        <w:t>过程方法</w:t>
      </w:r>
      <w:r>
        <w:rPr>
          <w:rFonts w:hint="eastAsia" w:ascii="宋体" w:hAnsi="宋体" w:eastAsia="宋体"/>
          <w:sz w:val="24"/>
          <w:szCs w:val="24"/>
        </w:rPr>
        <w:t>；</w:t>
      </w:r>
    </w:p>
    <w:p w14:paraId="717F9BA3">
      <w:pPr>
        <w:rPr>
          <w:rFonts w:hint="eastAsia" w:ascii="宋体" w:hAnsi="宋体" w:eastAsia="宋体"/>
          <w:sz w:val="24"/>
          <w:szCs w:val="24"/>
        </w:rPr>
      </w:pPr>
      <w:r>
        <w:rPr>
          <w:rFonts w:hint="eastAsia" w:ascii="宋体" w:hAnsi="宋体" w:eastAsia="宋体"/>
          <w:sz w:val="24"/>
          <w:szCs w:val="24"/>
        </w:rPr>
        <w:t>c）可以采用</w:t>
      </w:r>
      <w:r>
        <w:rPr>
          <w:rFonts w:ascii="宋体" w:hAnsi="宋体" w:eastAsia="宋体"/>
          <w:sz w:val="24"/>
          <w:szCs w:val="24"/>
        </w:rPr>
        <w:t>PDCA方法</w:t>
      </w:r>
      <w:r>
        <w:rPr>
          <w:rFonts w:hint="eastAsia" w:ascii="宋体" w:hAnsi="宋体" w:eastAsia="宋体"/>
          <w:sz w:val="24"/>
          <w:szCs w:val="24"/>
        </w:rPr>
        <w:t>；</w:t>
      </w:r>
    </w:p>
    <w:p w14:paraId="4782BF44">
      <w:pPr>
        <w:rPr>
          <w:rFonts w:hint="eastAsia" w:ascii="宋体" w:hAnsi="宋体" w:eastAsia="宋体"/>
          <w:sz w:val="24"/>
          <w:szCs w:val="24"/>
        </w:rPr>
      </w:pPr>
      <w:r>
        <w:rPr>
          <w:rFonts w:hint="eastAsia" w:ascii="宋体" w:hAnsi="宋体" w:eastAsia="宋体"/>
          <w:sz w:val="24"/>
          <w:szCs w:val="24"/>
        </w:rPr>
        <w:t>d）需要</w:t>
      </w:r>
      <w:r>
        <w:rPr>
          <w:rFonts w:ascii="宋体" w:hAnsi="宋体" w:eastAsia="宋体"/>
          <w:sz w:val="24"/>
          <w:szCs w:val="24"/>
        </w:rPr>
        <w:t>基于风险的思考</w:t>
      </w:r>
      <w:r>
        <w:rPr>
          <w:rFonts w:hint="eastAsia" w:ascii="宋体" w:hAnsi="宋体" w:eastAsia="宋体"/>
          <w:sz w:val="24"/>
          <w:szCs w:val="24"/>
        </w:rPr>
        <w:t>。</w:t>
      </w:r>
    </w:p>
    <w:p w14:paraId="7DF061B3">
      <w:pPr>
        <w:rPr>
          <w:rFonts w:hint="eastAsia" w:ascii="宋体" w:hAnsi="宋体" w:eastAsia="宋体"/>
          <w:sz w:val="24"/>
          <w:szCs w:val="24"/>
        </w:rPr>
      </w:pPr>
    </w:p>
    <w:p w14:paraId="09E1139B">
      <w:pPr>
        <w:rPr>
          <w:rFonts w:hint="eastAsia" w:ascii="宋体" w:hAnsi="宋体" w:eastAsia="宋体"/>
          <w:b/>
          <w:sz w:val="24"/>
          <w:szCs w:val="24"/>
        </w:rPr>
      </w:pPr>
      <w:r>
        <w:rPr>
          <w:rFonts w:hint="eastAsia" w:ascii="宋体" w:hAnsi="宋体" w:eastAsia="宋体"/>
          <w:b/>
          <w:sz w:val="24"/>
          <w:szCs w:val="24"/>
        </w:rPr>
        <w:t>6.3.3</w:t>
      </w:r>
      <w:r>
        <w:rPr>
          <w:rFonts w:ascii="宋体" w:hAnsi="宋体" w:eastAsia="宋体"/>
          <w:b/>
          <w:sz w:val="24"/>
          <w:szCs w:val="24"/>
        </w:rPr>
        <w:t>变更应考虑</w:t>
      </w:r>
    </w:p>
    <w:p w14:paraId="1AB9D34A">
      <w:pPr>
        <w:rPr>
          <w:rFonts w:hint="eastAsia" w:ascii="宋体" w:hAnsi="宋体" w:eastAsia="宋体"/>
          <w:sz w:val="24"/>
          <w:szCs w:val="24"/>
        </w:rPr>
      </w:pPr>
      <w:r>
        <w:rPr>
          <w:rFonts w:hint="eastAsia" w:ascii="宋体" w:hAnsi="宋体" w:eastAsia="宋体"/>
          <w:sz w:val="24"/>
          <w:szCs w:val="24"/>
        </w:rPr>
        <w:t>a）</w:t>
      </w:r>
      <w:r>
        <w:rPr>
          <w:rFonts w:ascii="宋体" w:hAnsi="宋体" w:eastAsia="宋体"/>
          <w:sz w:val="24"/>
          <w:szCs w:val="24"/>
        </w:rPr>
        <w:t>体系的变更目的及潜在后果（如对实现</w:t>
      </w:r>
      <w:r>
        <w:rPr>
          <w:rFonts w:hint="eastAsia" w:ascii="宋体" w:hAnsi="宋体" w:eastAsia="宋体"/>
          <w:sz w:val="24"/>
          <w:szCs w:val="24"/>
        </w:rPr>
        <w:t>公司</w:t>
      </w:r>
      <w:r>
        <w:rPr>
          <w:rFonts w:ascii="宋体" w:hAnsi="宋体" w:eastAsia="宋体"/>
          <w:sz w:val="24"/>
          <w:szCs w:val="24"/>
        </w:rPr>
        <w:t>战略、方针和目标的影响）</w:t>
      </w:r>
      <w:r>
        <w:rPr>
          <w:rFonts w:hint="eastAsia" w:ascii="宋体" w:hAnsi="宋体" w:eastAsia="宋体"/>
          <w:sz w:val="24"/>
          <w:szCs w:val="24"/>
        </w:rPr>
        <w:t>；</w:t>
      </w:r>
    </w:p>
    <w:p w14:paraId="65EB7747">
      <w:pPr>
        <w:rPr>
          <w:rFonts w:hint="eastAsia" w:ascii="宋体" w:hAnsi="宋体" w:eastAsia="宋体"/>
          <w:sz w:val="24"/>
          <w:szCs w:val="24"/>
        </w:rPr>
      </w:pPr>
      <w:r>
        <w:rPr>
          <w:rFonts w:hint="eastAsia" w:ascii="宋体" w:hAnsi="宋体" w:eastAsia="宋体"/>
          <w:sz w:val="24"/>
          <w:szCs w:val="24"/>
        </w:rPr>
        <w:t>b）管理</w:t>
      </w:r>
      <w:r>
        <w:rPr>
          <w:rFonts w:ascii="宋体" w:hAnsi="宋体" w:eastAsia="宋体"/>
          <w:sz w:val="24"/>
          <w:szCs w:val="24"/>
        </w:rPr>
        <w:t>体系的完整性</w:t>
      </w:r>
      <w:r>
        <w:rPr>
          <w:rFonts w:hint="eastAsia" w:ascii="宋体" w:hAnsi="宋体" w:eastAsia="宋体"/>
          <w:sz w:val="24"/>
          <w:szCs w:val="24"/>
        </w:rPr>
        <w:t>；</w:t>
      </w:r>
    </w:p>
    <w:p w14:paraId="154BBDE1">
      <w:pPr>
        <w:rPr>
          <w:rFonts w:hint="eastAsia" w:ascii="宋体" w:hAnsi="宋体" w:eastAsia="宋体"/>
          <w:sz w:val="24"/>
          <w:szCs w:val="24"/>
        </w:rPr>
      </w:pPr>
      <w:r>
        <w:rPr>
          <w:rFonts w:hint="eastAsia" w:ascii="宋体" w:hAnsi="宋体" w:eastAsia="宋体"/>
          <w:sz w:val="24"/>
          <w:szCs w:val="24"/>
        </w:rPr>
        <w:t>c）</w:t>
      </w:r>
      <w:r>
        <w:rPr>
          <w:rFonts w:ascii="宋体" w:hAnsi="宋体" w:eastAsia="宋体"/>
          <w:sz w:val="24"/>
          <w:szCs w:val="24"/>
        </w:rPr>
        <w:t>资源的可获得性</w:t>
      </w:r>
      <w:r>
        <w:rPr>
          <w:rFonts w:hint="eastAsia" w:ascii="宋体" w:hAnsi="宋体" w:eastAsia="宋体"/>
          <w:sz w:val="24"/>
          <w:szCs w:val="24"/>
        </w:rPr>
        <w:t>；</w:t>
      </w:r>
    </w:p>
    <w:p w14:paraId="15C02779">
      <w:pPr>
        <w:rPr>
          <w:rFonts w:hint="eastAsia" w:ascii="宋体" w:hAnsi="宋体" w:eastAsia="宋体"/>
          <w:sz w:val="24"/>
          <w:szCs w:val="24"/>
        </w:rPr>
      </w:pPr>
      <w:r>
        <w:rPr>
          <w:rFonts w:hint="eastAsia" w:ascii="宋体" w:hAnsi="宋体" w:eastAsia="宋体"/>
          <w:sz w:val="24"/>
          <w:szCs w:val="24"/>
        </w:rPr>
        <w:t>d）</w:t>
      </w:r>
      <w:r>
        <w:rPr>
          <w:rFonts w:ascii="宋体" w:hAnsi="宋体" w:eastAsia="宋体"/>
          <w:sz w:val="24"/>
          <w:szCs w:val="24"/>
        </w:rPr>
        <w:t>职责和权限的分配或重新分配</w:t>
      </w:r>
      <w:r>
        <w:rPr>
          <w:rFonts w:hint="eastAsia" w:ascii="宋体" w:hAnsi="宋体" w:eastAsia="宋体"/>
          <w:sz w:val="24"/>
          <w:szCs w:val="24"/>
        </w:rPr>
        <w:t>。</w:t>
      </w:r>
    </w:p>
    <w:p w14:paraId="07B7126B">
      <w:pPr>
        <w:ind w:firstLine="480" w:firstLineChars="200"/>
        <w:rPr>
          <w:rFonts w:hint="eastAsia" w:ascii="宋体" w:hAnsi="宋体" w:eastAsia="宋体"/>
          <w:sz w:val="24"/>
          <w:szCs w:val="24"/>
        </w:rPr>
      </w:pPr>
      <w:r>
        <w:rPr>
          <w:rFonts w:ascii="宋体" w:hAnsi="宋体" w:eastAsia="宋体"/>
          <w:sz w:val="24"/>
          <w:szCs w:val="24"/>
        </w:rPr>
        <w:t>对变更的潜在后果进行评价，</w:t>
      </w:r>
      <w:r>
        <w:rPr>
          <w:rFonts w:hint="eastAsia" w:ascii="宋体" w:hAnsi="宋体" w:eastAsia="宋体"/>
          <w:sz w:val="24"/>
          <w:szCs w:val="24"/>
        </w:rPr>
        <w:t>并</w:t>
      </w:r>
      <w:r>
        <w:rPr>
          <w:rFonts w:ascii="宋体" w:hAnsi="宋体" w:eastAsia="宋体"/>
          <w:sz w:val="24"/>
          <w:szCs w:val="24"/>
        </w:rPr>
        <w:t>采取必要的措施，以确保产品和服务完整性。</w:t>
      </w:r>
      <w:r>
        <w:rPr>
          <w:rFonts w:hint="eastAsia" w:ascii="宋体" w:hAnsi="宋体" w:eastAsia="宋体"/>
          <w:sz w:val="24"/>
          <w:szCs w:val="24"/>
        </w:rPr>
        <w:t>应保留</w:t>
      </w:r>
      <w:r>
        <w:rPr>
          <w:rFonts w:ascii="宋体" w:hAnsi="宋体" w:eastAsia="宋体"/>
          <w:sz w:val="24"/>
          <w:szCs w:val="24"/>
        </w:rPr>
        <w:t>变更的评价结果、变更的批准和必要</w:t>
      </w:r>
      <w:r>
        <w:rPr>
          <w:rFonts w:hint="eastAsia" w:ascii="宋体" w:hAnsi="宋体" w:eastAsia="宋体"/>
          <w:sz w:val="24"/>
          <w:szCs w:val="24"/>
        </w:rPr>
        <w:t>措施等文件化信息。</w:t>
      </w:r>
    </w:p>
    <w:p w14:paraId="154A54F6">
      <w:pPr>
        <w:rPr>
          <w:rFonts w:hint="eastAsia" w:ascii="宋体" w:hAnsi="宋体" w:eastAsia="宋体"/>
          <w:sz w:val="24"/>
          <w:szCs w:val="24"/>
        </w:rPr>
      </w:pPr>
    </w:p>
    <w:p w14:paraId="5FAA1CC9">
      <w:pPr>
        <w:rPr>
          <w:rFonts w:hint="eastAsia" w:ascii="宋体" w:hAnsi="宋体" w:eastAsia="宋体"/>
          <w:sz w:val="24"/>
          <w:szCs w:val="24"/>
        </w:rPr>
      </w:pPr>
    </w:p>
    <w:p w14:paraId="1C1F266F">
      <w:pPr>
        <w:widowControl/>
        <w:jc w:val="left"/>
      </w:pPr>
      <w:r>
        <w:br w:type="page"/>
      </w:r>
    </w:p>
    <w:p w14:paraId="72123AE0">
      <w:pPr>
        <w:sectPr>
          <w:headerReference r:id="rId14" w:type="default"/>
          <w:pgSz w:w="11906" w:h="16838"/>
          <w:pgMar w:top="1440" w:right="1418" w:bottom="1361" w:left="1814" w:header="851" w:footer="992" w:gutter="0"/>
          <w:cols w:space="425" w:num="1"/>
          <w:docGrid w:type="lines" w:linePitch="312" w:charSpace="0"/>
        </w:sectPr>
      </w:pPr>
    </w:p>
    <w:p w14:paraId="40699950">
      <w:pPr>
        <w:outlineLvl w:val="0"/>
        <w:rPr>
          <w:rFonts w:hint="eastAsia" w:ascii="宋体" w:hAnsi="宋体" w:eastAsia="宋体"/>
          <w:b/>
          <w:sz w:val="28"/>
          <w:szCs w:val="28"/>
        </w:rPr>
      </w:pPr>
      <w:r>
        <w:rPr>
          <w:rFonts w:hint="eastAsia" w:ascii="宋体" w:hAnsi="宋体" w:eastAsia="宋体"/>
          <w:b/>
          <w:sz w:val="28"/>
          <w:szCs w:val="28"/>
        </w:rPr>
        <w:t>7.1资源</w:t>
      </w:r>
    </w:p>
    <w:p w14:paraId="2E2B684E">
      <w:pPr>
        <w:outlineLvl w:val="0"/>
        <w:rPr>
          <w:rFonts w:hint="eastAsia" w:ascii="宋体" w:hAnsi="宋体" w:eastAsia="宋体"/>
          <w:b/>
          <w:sz w:val="24"/>
          <w:szCs w:val="24"/>
        </w:rPr>
      </w:pPr>
      <w:r>
        <w:rPr>
          <w:rFonts w:ascii="宋体" w:hAnsi="宋体" w:eastAsia="宋体"/>
          <w:b/>
          <w:sz w:val="24"/>
          <w:szCs w:val="24"/>
        </w:rPr>
        <w:t xml:space="preserve">7.1.1 </w:t>
      </w:r>
      <w:r>
        <w:rPr>
          <w:rFonts w:hint="eastAsia" w:ascii="宋体" w:hAnsi="宋体" w:eastAsia="宋体"/>
          <w:b/>
          <w:sz w:val="24"/>
          <w:szCs w:val="24"/>
        </w:rPr>
        <w:t>资源</w:t>
      </w:r>
      <w:r>
        <w:rPr>
          <w:rFonts w:ascii="宋体" w:hAnsi="宋体" w:eastAsia="宋体"/>
          <w:b/>
          <w:sz w:val="24"/>
          <w:szCs w:val="24"/>
        </w:rPr>
        <w:t>总则</w:t>
      </w:r>
    </w:p>
    <w:p w14:paraId="524D54CC">
      <w:pPr>
        <w:ind w:firstLine="480" w:firstLineChars="200"/>
        <w:rPr>
          <w:rFonts w:hint="eastAsia" w:ascii="宋体" w:hAnsi="宋体" w:eastAsia="宋体"/>
          <w:sz w:val="24"/>
          <w:szCs w:val="24"/>
        </w:rPr>
      </w:pPr>
      <w:r>
        <w:rPr>
          <w:rFonts w:ascii="宋体" w:hAnsi="宋体" w:eastAsia="宋体"/>
          <w:sz w:val="24"/>
          <w:szCs w:val="24"/>
        </w:rPr>
        <w:t>应确定</w:t>
      </w:r>
      <w:r>
        <w:rPr>
          <w:rFonts w:hint="eastAsia" w:ascii="宋体" w:hAnsi="宋体" w:eastAsia="宋体"/>
          <w:sz w:val="24"/>
          <w:szCs w:val="24"/>
        </w:rPr>
        <w:t>并</w:t>
      </w:r>
      <w:r>
        <w:rPr>
          <w:rFonts w:ascii="宋体" w:hAnsi="宋体" w:eastAsia="宋体"/>
          <w:sz w:val="24"/>
          <w:szCs w:val="24"/>
        </w:rPr>
        <w:t>提供为建立、实施、保持和改进质量管理体系所需的资源。</w:t>
      </w:r>
      <w:r>
        <w:rPr>
          <w:rFonts w:hint="eastAsia" w:ascii="宋体" w:hAnsi="宋体" w:eastAsia="宋体"/>
          <w:sz w:val="24"/>
          <w:szCs w:val="24"/>
        </w:rPr>
        <w:t>公司各部门根据管理体系的建立、实施、保持和持续改进的需求，进行识别资源的需求，提出资源配置申请，报公司管理层审批。</w:t>
      </w:r>
    </w:p>
    <w:p w14:paraId="7BBAF57D">
      <w:pPr>
        <w:ind w:firstLine="480" w:firstLineChars="200"/>
        <w:rPr>
          <w:rFonts w:hint="eastAsia" w:ascii="宋体" w:hAnsi="宋体" w:eastAsia="宋体"/>
          <w:sz w:val="24"/>
          <w:szCs w:val="24"/>
        </w:rPr>
      </w:pPr>
      <w:r>
        <w:rPr>
          <w:rFonts w:hint="eastAsia" w:ascii="宋体" w:hAnsi="宋体" w:eastAsia="宋体"/>
          <w:sz w:val="24"/>
          <w:szCs w:val="24"/>
        </w:rPr>
        <w:t>为达到以下目的，公司确定并提供所需的资源：</w:t>
      </w:r>
    </w:p>
    <w:p w14:paraId="4E68C561">
      <w:pPr>
        <w:rPr>
          <w:rFonts w:hint="eastAsia" w:ascii="宋体" w:hAnsi="宋体" w:eastAsia="宋体"/>
          <w:sz w:val="24"/>
          <w:szCs w:val="24"/>
        </w:rPr>
      </w:pPr>
      <w:r>
        <w:rPr>
          <w:rFonts w:hint="eastAsia" w:ascii="宋体" w:hAnsi="宋体" w:eastAsia="宋体"/>
          <w:sz w:val="24"/>
          <w:szCs w:val="24"/>
        </w:rPr>
        <w:t>a）为建立、实施、保持和改进质量管理体系的各过程；</w:t>
      </w:r>
    </w:p>
    <w:p w14:paraId="2468F594">
      <w:pPr>
        <w:rPr>
          <w:rFonts w:hint="eastAsia" w:ascii="宋体" w:hAnsi="宋体" w:eastAsia="宋体"/>
          <w:sz w:val="24"/>
          <w:szCs w:val="24"/>
        </w:rPr>
      </w:pPr>
      <w:r>
        <w:rPr>
          <w:rFonts w:hint="eastAsia" w:ascii="宋体" w:hAnsi="宋体" w:eastAsia="宋体"/>
          <w:sz w:val="24"/>
          <w:szCs w:val="24"/>
        </w:rPr>
        <w:t>b）为满足法律法规的要求，满足顾客的要求，以增强顾客满意。</w:t>
      </w:r>
    </w:p>
    <w:p w14:paraId="69A1F259">
      <w:pPr>
        <w:ind w:firstLine="480" w:firstLineChars="200"/>
        <w:rPr>
          <w:rFonts w:hint="eastAsia" w:ascii="宋体" w:hAnsi="宋体" w:eastAsia="宋体"/>
          <w:sz w:val="24"/>
          <w:szCs w:val="24"/>
        </w:rPr>
      </w:pPr>
      <w:r>
        <w:rPr>
          <w:rFonts w:hint="eastAsia" w:ascii="宋体" w:hAnsi="宋体" w:eastAsia="宋体"/>
          <w:sz w:val="24"/>
          <w:szCs w:val="24"/>
        </w:rPr>
        <w:t>在提供所需的资源时，</w:t>
      </w:r>
      <w:r>
        <w:rPr>
          <w:rFonts w:ascii="宋体" w:hAnsi="宋体" w:eastAsia="宋体"/>
          <w:sz w:val="24"/>
          <w:szCs w:val="24"/>
        </w:rPr>
        <w:t>应考虑：</w:t>
      </w:r>
    </w:p>
    <w:p w14:paraId="04DB3A65">
      <w:pPr>
        <w:rPr>
          <w:rFonts w:hint="eastAsia" w:ascii="宋体" w:hAnsi="宋体" w:eastAsia="宋体"/>
          <w:sz w:val="24"/>
          <w:szCs w:val="24"/>
        </w:rPr>
      </w:pPr>
      <w:r>
        <w:rPr>
          <w:rFonts w:ascii="宋体" w:hAnsi="宋体" w:eastAsia="宋体"/>
          <w:sz w:val="24"/>
          <w:szCs w:val="24"/>
        </w:rPr>
        <w:t>a)</w:t>
      </w:r>
      <w:r>
        <w:rPr>
          <w:rFonts w:hint="eastAsia" w:ascii="宋体" w:hAnsi="宋体" w:eastAsia="宋体"/>
          <w:sz w:val="24"/>
          <w:szCs w:val="24"/>
        </w:rPr>
        <w:t xml:space="preserve"> 现有的内部资源的能力和</w:t>
      </w:r>
      <w:r>
        <w:rPr>
          <w:rFonts w:ascii="宋体" w:hAnsi="宋体" w:eastAsia="宋体"/>
          <w:sz w:val="24"/>
          <w:szCs w:val="24"/>
        </w:rPr>
        <w:t>局限</w:t>
      </w:r>
      <w:r>
        <w:rPr>
          <w:rFonts w:hint="eastAsia" w:ascii="宋体" w:hAnsi="宋体" w:eastAsia="宋体"/>
          <w:sz w:val="24"/>
          <w:szCs w:val="24"/>
        </w:rPr>
        <w:t>；</w:t>
      </w:r>
    </w:p>
    <w:p w14:paraId="695BE40B">
      <w:pPr>
        <w:rPr>
          <w:rFonts w:hint="eastAsia" w:ascii="宋体" w:hAnsi="宋体" w:eastAsia="宋体"/>
          <w:sz w:val="24"/>
          <w:szCs w:val="24"/>
        </w:rPr>
      </w:pPr>
      <w:r>
        <w:rPr>
          <w:rFonts w:ascii="宋体" w:hAnsi="宋体" w:eastAsia="宋体"/>
          <w:sz w:val="24"/>
          <w:szCs w:val="24"/>
        </w:rPr>
        <w:t>b)</w:t>
      </w:r>
      <w:r>
        <w:rPr>
          <w:rFonts w:hint="eastAsia" w:ascii="宋体" w:hAnsi="宋体" w:eastAsia="宋体"/>
          <w:sz w:val="24"/>
          <w:szCs w:val="24"/>
        </w:rPr>
        <w:t xml:space="preserve"> 需要从外部供方获得哪些资源。</w:t>
      </w:r>
    </w:p>
    <w:p w14:paraId="05487269">
      <w:pPr>
        <w:ind w:firstLine="480" w:firstLineChars="200"/>
        <w:rPr>
          <w:rFonts w:hint="eastAsia" w:ascii="宋体" w:hAnsi="宋体" w:eastAsia="宋体"/>
          <w:sz w:val="24"/>
          <w:szCs w:val="24"/>
        </w:rPr>
      </w:pPr>
      <w:r>
        <w:rPr>
          <w:rFonts w:hint="eastAsia" w:ascii="宋体" w:hAnsi="宋体" w:eastAsia="宋体"/>
          <w:sz w:val="24"/>
          <w:szCs w:val="24"/>
        </w:rPr>
        <w:t>所提供的资源包括：人员、基础设施、过程运行环境、监视测量资源、过程运行所需的知识。</w:t>
      </w:r>
    </w:p>
    <w:p w14:paraId="4759D5A6">
      <w:pPr>
        <w:rPr>
          <w:rFonts w:hint="eastAsia" w:ascii="宋体" w:hAnsi="宋体" w:eastAsia="宋体"/>
          <w:sz w:val="24"/>
          <w:szCs w:val="24"/>
        </w:rPr>
      </w:pPr>
    </w:p>
    <w:p w14:paraId="5C662149">
      <w:pPr>
        <w:rPr>
          <w:rFonts w:hint="eastAsia" w:ascii="宋体" w:hAnsi="宋体" w:eastAsia="宋体"/>
          <w:b/>
          <w:sz w:val="24"/>
          <w:szCs w:val="24"/>
        </w:rPr>
      </w:pPr>
      <w:r>
        <w:rPr>
          <w:rFonts w:ascii="宋体" w:hAnsi="宋体" w:eastAsia="宋体"/>
          <w:b/>
          <w:sz w:val="24"/>
          <w:szCs w:val="24"/>
        </w:rPr>
        <w:t xml:space="preserve">7.1.2 </w:t>
      </w:r>
      <w:r>
        <w:rPr>
          <w:rFonts w:hint="eastAsia" w:ascii="宋体" w:hAnsi="宋体" w:eastAsia="宋体"/>
          <w:b/>
          <w:sz w:val="24"/>
          <w:szCs w:val="24"/>
        </w:rPr>
        <w:t>人员</w:t>
      </w:r>
    </w:p>
    <w:p w14:paraId="5517E182">
      <w:pPr>
        <w:ind w:firstLine="480" w:firstLineChars="200"/>
        <w:rPr>
          <w:rFonts w:hint="eastAsia" w:ascii="宋体" w:hAnsi="宋体" w:eastAsia="宋体"/>
          <w:sz w:val="24"/>
          <w:szCs w:val="24"/>
        </w:rPr>
      </w:pPr>
      <w:r>
        <w:rPr>
          <w:rFonts w:hint="eastAsia" w:ascii="宋体" w:hAnsi="宋体" w:eastAsia="宋体"/>
          <w:sz w:val="24"/>
          <w:szCs w:val="24"/>
        </w:rPr>
        <w:t>应确定并提供所需要的人员，以有效实施质量管理体系，并运行和控制其过程。</w:t>
      </w:r>
    </w:p>
    <w:p w14:paraId="103318F6">
      <w:pPr>
        <w:ind w:firstLine="480" w:firstLineChars="200"/>
        <w:rPr>
          <w:rFonts w:hint="eastAsia" w:ascii="宋体" w:hAnsi="宋体" w:eastAsia="宋体"/>
          <w:sz w:val="24"/>
          <w:szCs w:val="24"/>
        </w:rPr>
      </w:pPr>
      <w:r>
        <w:rPr>
          <w:rFonts w:hint="eastAsia" w:ascii="宋体" w:hAnsi="宋体" w:eastAsia="宋体"/>
          <w:sz w:val="24"/>
          <w:szCs w:val="24"/>
        </w:rPr>
        <w:t>公司编制《人力资源控制程序》，并组织实施。</w:t>
      </w:r>
      <w:r>
        <w:rPr>
          <w:rFonts w:hint="eastAsia" w:ascii="宋体" w:hAnsi="宋体" w:eastAsia="宋体"/>
          <w:bCs/>
          <w:sz w:val="24"/>
          <w:szCs w:val="24"/>
        </w:rPr>
        <w:t>根据各工种岗位，以及所从事的活动和规定的职责，确定人员能力要求、数量要求；考虑内部和外部资源，可以通过招聘、培训或内部岗位调整，来满足要求。</w:t>
      </w:r>
    </w:p>
    <w:p w14:paraId="13515BF4">
      <w:pPr>
        <w:rPr>
          <w:rFonts w:hint="eastAsia" w:ascii="宋体" w:hAnsi="宋体" w:eastAsia="宋体"/>
          <w:sz w:val="24"/>
          <w:szCs w:val="24"/>
        </w:rPr>
      </w:pPr>
    </w:p>
    <w:p w14:paraId="3341572A">
      <w:pPr>
        <w:outlineLvl w:val="0"/>
        <w:rPr>
          <w:rFonts w:hint="eastAsia" w:ascii="宋体" w:hAnsi="宋体" w:eastAsia="宋体"/>
          <w:b/>
          <w:sz w:val="24"/>
          <w:szCs w:val="24"/>
        </w:rPr>
      </w:pPr>
      <w:r>
        <w:rPr>
          <w:rFonts w:ascii="宋体" w:hAnsi="宋体" w:eastAsia="宋体"/>
          <w:b/>
          <w:sz w:val="24"/>
          <w:szCs w:val="24"/>
        </w:rPr>
        <w:t>7.1.</w:t>
      </w:r>
      <w:r>
        <w:rPr>
          <w:rFonts w:hint="eastAsia" w:ascii="宋体" w:hAnsi="宋体" w:eastAsia="宋体"/>
          <w:b/>
          <w:sz w:val="24"/>
          <w:szCs w:val="24"/>
        </w:rPr>
        <w:t>3</w:t>
      </w:r>
      <w:r>
        <w:rPr>
          <w:rFonts w:ascii="宋体" w:hAnsi="宋体" w:eastAsia="宋体"/>
          <w:b/>
          <w:sz w:val="24"/>
          <w:szCs w:val="24"/>
        </w:rPr>
        <w:t xml:space="preserve"> 基础设施</w:t>
      </w:r>
    </w:p>
    <w:p w14:paraId="6CB9B096">
      <w:pPr>
        <w:ind w:firstLine="480" w:firstLineChars="200"/>
        <w:rPr>
          <w:rFonts w:hint="eastAsia" w:ascii="宋体" w:hAnsi="宋体" w:eastAsia="宋体"/>
          <w:sz w:val="24"/>
          <w:szCs w:val="24"/>
        </w:rPr>
      </w:pPr>
      <w:r>
        <w:rPr>
          <w:rFonts w:ascii="宋体" w:hAnsi="宋体" w:eastAsia="宋体"/>
          <w:sz w:val="24"/>
          <w:szCs w:val="24"/>
        </w:rPr>
        <w:t>应确定、提供和维护其运行和确保产品、服务符合性和顾客满意所需的基础设施。基础设施包括：</w:t>
      </w:r>
    </w:p>
    <w:p w14:paraId="2AB84B87">
      <w:pPr>
        <w:rPr>
          <w:rFonts w:hint="eastAsia" w:ascii="宋体" w:hAnsi="宋体" w:eastAsia="宋体"/>
          <w:sz w:val="24"/>
          <w:szCs w:val="24"/>
        </w:rPr>
      </w:pPr>
      <w:r>
        <w:rPr>
          <w:rFonts w:hint="eastAsia" w:ascii="宋体" w:hAnsi="宋体" w:eastAsia="宋体"/>
          <w:sz w:val="24"/>
          <w:szCs w:val="24"/>
        </w:rPr>
        <w:t xml:space="preserve">a）建筑物和相关的设施； </w:t>
      </w:r>
    </w:p>
    <w:p w14:paraId="7B363635">
      <w:pPr>
        <w:rPr>
          <w:rFonts w:hint="eastAsia" w:ascii="宋体" w:hAnsi="宋体" w:eastAsia="宋体"/>
          <w:sz w:val="24"/>
          <w:szCs w:val="24"/>
        </w:rPr>
      </w:pPr>
      <w:r>
        <w:rPr>
          <w:rFonts w:hint="eastAsia" w:ascii="宋体" w:hAnsi="宋体" w:eastAsia="宋体"/>
          <w:sz w:val="24"/>
          <w:szCs w:val="24"/>
        </w:rPr>
        <w:t xml:space="preserve">b）生产设备，包括硬件和软件； </w:t>
      </w:r>
    </w:p>
    <w:p w14:paraId="69CA89FC">
      <w:pPr>
        <w:rPr>
          <w:rFonts w:hint="eastAsia" w:ascii="宋体" w:hAnsi="宋体" w:eastAsia="宋体"/>
          <w:sz w:val="24"/>
          <w:szCs w:val="24"/>
        </w:rPr>
      </w:pPr>
      <w:r>
        <w:rPr>
          <w:rFonts w:hint="eastAsia" w:ascii="宋体" w:hAnsi="宋体" w:eastAsia="宋体"/>
          <w:sz w:val="24"/>
          <w:szCs w:val="24"/>
        </w:rPr>
        <w:t xml:space="preserve">c）运输资源； </w:t>
      </w:r>
    </w:p>
    <w:p w14:paraId="1A1C76C5">
      <w:pPr>
        <w:rPr>
          <w:rFonts w:hint="eastAsia" w:ascii="宋体" w:hAnsi="宋体" w:eastAsia="宋体"/>
          <w:sz w:val="24"/>
          <w:szCs w:val="24"/>
        </w:rPr>
      </w:pPr>
      <w:r>
        <w:rPr>
          <w:rFonts w:hint="eastAsia" w:ascii="宋体" w:hAnsi="宋体" w:eastAsia="宋体"/>
          <w:sz w:val="24"/>
          <w:szCs w:val="24"/>
        </w:rPr>
        <w:t>d）信息和通讯技术及设备；</w:t>
      </w:r>
    </w:p>
    <w:p w14:paraId="51051E76">
      <w:pPr>
        <w:rPr>
          <w:rFonts w:hint="eastAsia" w:ascii="宋体" w:hAnsi="宋体" w:eastAsia="宋体"/>
          <w:sz w:val="24"/>
          <w:szCs w:val="24"/>
        </w:rPr>
      </w:pPr>
      <w:r>
        <w:rPr>
          <w:rFonts w:hint="eastAsia" w:ascii="宋体" w:hAnsi="宋体" w:eastAsia="宋体"/>
          <w:sz w:val="24"/>
          <w:szCs w:val="24"/>
        </w:rPr>
        <w:t>e）消防、安全、保卫实施。</w:t>
      </w:r>
    </w:p>
    <w:p w14:paraId="4C6E65DD">
      <w:pPr>
        <w:ind w:firstLine="480" w:firstLineChars="200"/>
        <w:rPr>
          <w:rFonts w:hint="eastAsia" w:ascii="宋体" w:hAnsi="宋体" w:eastAsia="宋体"/>
          <w:sz w:val="24"/>
          <w:szCs w:val="24"/>
        </w:rPr>
      </w:pPr>
      <w:r>
        <w:rPr>
          <w:rFonts w:hint="eastAsia" w:ascii="宋体" w:hAnsi="宋体" w:eastAsia="宋体"/>
          <w:sz w:val="24"/>
          <w:szCs w:val="24"/>
        </w:rPr>
        <w:t>公司确定：生产设备、环境设备（包括硬件和软件）由生产科按照《设备管理制度》进行管控；其他基础设施由行政部负责管理。</w:t>
      </w:r>
    </w:p>
    <w:p w14:paraId="4246B6B0">
      <w:pPr>
        <w:rPr>
          <w:rFonts w:hint="eastAsia" w:ascii="宋体" w:hAnsi="宋体" w:eastAsia="宋体"/>
          <w:b/>
          <w:sz w:val="24"/>
          <w:szCs w:val="24"/>
        </w:rPr>
      </w:pPr>
    </w:p>
    <w:p w14:paraId="2DDB4AE4">
      <w:pPr>
        <w:rPr>
          <w:rFonts w:hint="eastAsia" w:ascii="宋体" w:hAnsi="宋体" w:eastAsia="宋体"/>
          <w:b/>
          <w:sz w:val="24"/>
          <w:szCs w:val="24"/>
        </w:rPr>
      </w:pPr>
      <w:r>
        <w:rPr>
          <w:rFonts w:ascii="宋体" w:hAnsi="宋体" w:eastAsia="宋体"/>
          <w:b/>
          <w:sz w:val="24"/>
          <w:szCs w:val="24"/>
        </w:rPr>
        <w:t>7.1.</w:t>
      </w:r>
      <w:r>
        <w:rPr>
          <w:rFonts w:hint="eastAsia" w:ascii="宋体" w:hAnsi="宋体" w:eastAsia="宋体"/>
          <w:b/>
          <w:sz w:val="24"/>
          <w:szCs w:val="24"/>
        </w:rPr>
        <w:t>4</w:t>
      </w:r>
      <w:r>
        <w:rPr>
          <w:rFonts w:ascii="宋体" w:hAnsi="宋体" w:eastAsia="宋体"/>
          <w:b/>
          <w:sz w:val="24"/>
          <w:szCs w:val="24"/>
        </w:rPr>
        <w:t xml:space="preserve"> 过程</w:t>
      </w:r>
      <w:r>
        <w:rPr>
          <w:rFonts w:hint="eastAsia" w:ascii="宋体" w:hAnsi="宋体" w:eastAsia="宋体"/>
          <w:b/>
          <w:sz w:val="24"/>
          <w:szCs w:val="24"/>
        </w:rPr>
        <w:t>运行</w:t>
      </w:r>
      <w:r>
        <w:rPr>
          <w:rFonts w:ascii="宋体" w:hAnsi="宋体" w:eastAsia="宋体"/>
          <w:b/>
          <w:sz w:val="24"/>
          <w:szCs w:val="24"/>
        </w:rPr>
        <w:t>环境</w:t>
      </w:r>
    </w:p>
    <w:p w14:paraId="50D4D535">
      <w:pPr>
        <w:ind w:firstLine="480" w:firstLineChars="200"/>
        <w:rPr>
          <w:rFonts w:hint="eastAsia" w:ascii="宋体" w:hAnsi="宋体" w:eastAsia="宋体"/>
          <w:sz w:val="24"/>
          <w:szCs w:val="24"/>
        </w:rPr>
      </w:pPr>
      <w:r>
        <w:rPr>
          <w:rFonts w:ascii="宋体" w:hAnsi="宋体" w:eastAsia="宋体"/>
          <w:sz w:val="24"/>
          <w:szCs w:val="24"/>
        </w:rPr>
        <w:t>应确定、提供和维护</w:t>
      </w:r>
      <w:r>
        <w:rPr>
          <w:rFonts w:hint="eastAsia" w:ascii="宋体" w:hAnsi="宋体" w:eastAsia="宋体"/>
          <w:sz w:val="24"/>
          <w:szCs w:val="24"/>
        </w:rPr>
        <w:t>过程</w:t>
      </w:r>
      <w:r>
        <w:rPr>
          <w:rFonts w:ascii="宋体" w:hAnsi="宋体" w:eastAsia="宋体"/>
          <w:sz w:val="24"/>
          <w:szCs w:val="24"/>
        </w:rPr>
        <w:t>运行</w:t>
      </w:r>
      <w:r>
        <w:rPr>
          <w:rFonts w:hint="eastAsia" w:ascii="宋体" w:hAnsi="宋体" w:eastAsia="宋体"/>
          <w:sz w:val="24"/>
          <w:szCs w:val="24"/>
        </w:rPr>
        <w:t xml:space="preserve">所需的环境，以实现产品和服务的符合性。过程运行环境可能是人的因素和物理因素的组合，如： </w:t>
      </w:r>
    </w:p>
    <w:p w14:paraId="10043DEE">
      <w:pPr>
        <w:rPr>
          <w:rFonts w:hint="eastAsia" w:ascii="宋体" w:hAnsi="宋体" w:eastAsia="宋体"/>
          <w:sz w:val="24"/>
          <w:szCs w:val="24"/>
        </w:rPr>
      </w:pPr>
      <w:r>
        <w:rPr>
          <w:rFonts w:hint="eastAsia" w:ascii="宋体" w:hAnsi="宋体" w:eastAsia="宋体"/>
          <w:sz w:val="24"/>
          <w:szCs w:val="24"/>
        </w:rPr>
        <w:t xml:space="preserve">a）社会因素（如：非歧视性的、和谐的、非对抗性的）； </w:t>
      </w:r>
    </w:p>
    <w:p w14:paraId="0DC8879D">
      <w:pPr>
        <w:rPr>
          <w:rFonts w:hint="eastAsia" w:ascii="宋体" w:hAnsi="宋体" w:eastAsia="宋体"/>
          <w:sz w:val="24"/>
          <w:szCs w:val="24"/>
        </w:rPr>
      </w:pPr>
      <w:r>
        <w:rPr>
          <w:rFonts w:hint="eastAsia" w:ascii="宋体" w:hAnsi="宋体" w:eastAsia="宋体"/>
          <w:sz w:val="24"/>
          <w:szCs w:val="24"/>
        </w:rPr>
        <w:t>b）心理因素（如：压力缓解、疲劳预防、情绪保护）；</w:t>
      </w:r>
    </w:p>
    <w:p w14:paraId="610755B2">
      <w:pPr>
        <w:rPr>
          <w:rFonts w:hint="eastAsia" w:ascii="宋体" w:hAnsi="宋体" w:eastAsia="宋体"/>
          <w:sz w:val="24"/>
          <w:szCs w:val="24"/>
        </w:rPr>
      </w:pPr>
      <w:r>
        <w:rPr>
          <w:rFonts w:hint="eastAsia" w:ascii="宋体" w:hAnsi="宋体" w:eastAsia="宋体"/>
          <w:sz w:val="24"/>
          <w:szCs w:val="24"/>
        </w:rPr>
        <w:t>c）物理因素（如：温度、热量、湿度、光、气流、卫生、噪声）。</w:t>
      </w:r>
    </w:p>
    <w:p w14:paraId="716F6853">
      <w:pPr>
        <w:ind w:firstLine="480" w:firstLineChars="200"/>
        <w:rPr>
          <w:rFonts w:hint="eastAsia" w:ascii="宋体" w:hAnsi="宋体" w:eastAsia="宋体"/>
          <w:sz w:val="24"/>
          <w:szCs w:val="24"/>
        </w:rPr>
      </w:pPr>
      <w:r>
        <w:rPr>
          <w:rFonts w:hint="eastAsia" w:ascii="宋体" w:hAnsi="宋体" w:eastAsia="宋体"/>
          <w:sz w:val="24"/>
          <w:szCs w:val="24"/>
        </w:rPr>
        <w:t>这些因素可能因提供的产品和服务不同而不同。</w:t>
      </w:r>
    </w:p>
    <w:p w14:paraId="5A02301C">
      <w:pPr>
        <w:ind w:firstLine="480" w:firstLineChars="200"/>
        <w:rPr>
          <w:rFonts w:hint="eastAsia" w:ascii="宋体" w:hAnsi="宋体" w:eastAsia="宋体"/>
          <w:sz w:val="24"/>
          <w:szCs w:val="24"/>
        </w:rPr>
      </w:pPr>
      <w:r>
        <w:rPr>
          <w:rFonts w:hint="eastAsia" w:ascii="宋体" w:hAnsi="宋体" w:eastAsia="宋体"/>
          <w:sz w:val="24"/>
          <w:szCs w:val="24"/>
        </w:rPr>
        <w:t>在新建、扩建、改建项目时，应充分考虑对过程运行环境的影响，应组织人员对项目进行审核、评价。</w:t>
      </w:r>
    </w:p>
    <w:p w14:paraId="20FC9B09">
      <w:pPr>
        <w:ind w:firstLine="480" w:firstLineChars="200"/>
        <w:rPr>
          <w:rFonts w:hint="eastAsia" w:ascii="宋体" w:hAnsi="宋体" w:eastAsia="宋体"/>
          <w:sz w:val="24"/>
          <w:szCs w:val="24"/>
        </w:rPr>
      </w:pPr>
      <w:r>
        <w:rPr>
          <w:rFonts w:hint="eastAsia" w:ascii="宋体" w:hAnsi="宋体" w:eastAsia="宋体"/>
          <w:sz w:val="24"/>
          <w:szCs w:val="24"/>
        </w:rPr>
        <w:t>行政部应根据有关法律法规及相关标准的要求，对过程运行环境产生影响的因素制定管理办法，并加以控制，以确保过程运行环境支持实现公司的方针目标。</w:t>
      </w:r>
    </w:p>
    <w:p w14:paraId="15D45B39">
      <w:pPr>
        <w:ind w:firstLine="480" w:firstLineChars="200"/>
        <w:rPr>
          <w:rFonts w:hint="eastAsia" w:ascii="宋体" w:hAnsi="宋体" w:eastAsia="宋体"/>
          <w:sz w:val="24"/>
          <w:szCs w:val="24"/>
        </w:rPr>
      </w:pPr>
      <w:r>
        <w:rPr>
          <w:rFonts w:hint="eastAsia" w:ascii="宋体" w:hAnsi="宋体" w:eastAsia="宋体"/>
          <w:sz w:val="24"/>
          <w:szCs w:val="24"/>
        </w:rPr>
        <w:t>公司通过以下活动，调动员工为实现方针目标而努力工作的积极性：</w:t>
      </w:r>
    </w:p>
    <w:p w14:paraId="0EBC60F8">
      <w:pPr>
        <w:rPr>
          <w:rFonts w:hint="eastAsia" w:ascii="宋体" w:hAnsi="宋体" w:eastAsia="宋体"/>
          <w:sz w:val="24"/>
          <w:szCs w:val="24"/>
        </w:rPr>
      </w:pPr>
      <w:r>
        <w:rPr>
          <w:rFonts w:hint="eastAsia" w:ascii="宋体" w:hAnsi="宋体" w:eastAsia="宋体"/>
          <w:sz w:val="24"/>
          <w:szCs w:val="24"/>
        </w:rPr>
        <w:t>a）减轻劳动强度、减少职业病对员工的伤害；</w:t>
      </w:r>
    </w:p>
    <w:p w14:paraId="6BE0B39A">
      <w:pPr>
        <w:rPr>
          <w:rFonts w:hint="eastAsia" w:ascii="宋体" w:hAnsi="宋体" w:eastAsia="宋体"/>
          <w:sz w:val="24"/>
          <w:szCs w:val="24"/>
        </w:rPr>
      </w:pPr>
      <w:r>
        <w:rPr>
          <w:rFonts w:hint="eastAsia" w:ascii="宋体" w:hAnsi="宋体" w:eastAsia="宋体"/>
          <w:sz w:val="24"/>
          <w:szCs w:val="24"/>
        </w:rPr>
        <w:t>b）建立激励机制，提高员工的工作积极性和荣誉感；</w:t>
      </w:r>
    </w:p>
    <w:p w14:paraId="26570CEA">
      <w:pPr>
        <w:rPr>
          <w:rFonts w:hint="eastAsia" w:ascii="宋体" w:hAnsi="宋体" w:eastAsia="宋体"/>
          <w:sz w:val="24"/>
          <w:szCs w:val="24"/>
        </w:rPr>
      </w:pPr>
      <w:r>
        <w:rPr>
          <w:rFonts w:hint="eastAsia" w:ascii="宋体" w:hAnsi="宋体" w:eastAsia="宋体"/>
          <w:sz w:val="24"/>
          <w:szCs w:val="24"/>
        </w:rPr>
        <w:t>c）组织开展合理化建议活动，创建更多的参与机会。</w:t>
      </w:r>
    </w:p>
    <w:p w14:paraId="74972B1F">
      <w:pPr>
        <w:rPr>
          <w:rFonts w:hint="eastAsia" w:ascii="宋体" w:hAnsi="宋体" w:eastAsia="宋体"/>
          <w:sz w:val="24"/>
          <w:szCs w:val="24"/>
        </w:rPr>
      </w:pPr>
    </w:p>
    <w:p w14:paraId="665E345A">
      <w:pPr>
        <w:outlineLvl w:val="0"/>
        <w:rPr>
          <w:rFonts w:hint="eastAsia" w:ascii="宋体" w:hAnsi="宋体" w:eastAsia="宋体"/>
          <w:b/>
          <w:sz w:val="24"/>
          <w:szCs w:val="24"/>
        </w:rPr>
      </w:pPr>
      <w:r>
        <w:rPr>
          <w:rFonts w:ascii="宋体" w:hAnsi="宋体" w:eastAsia="宋体"/>
          <w:b/>
          <w:sz w:val="24"/>
          <w:szCs w:val="24"/>
        </w:rPr>
        <w:t>7.1.</w:t>
      </w:r>
      <w:r>
        <w:rPr>
          <w:rFonts w:hint="eastAsia" w:ascii="宋体" w:hAnsi="宋体" w:eastAsia="宋体"/>
          <w:b/>
          <w:sz w:val="24"/>
          <w:szCs w:val="24"/>
        </w:rPr>
        <w:t>5</w:t>
      </w:r>
      <w:r>
        <w:rPr>
          <w:rFonts w:ascii="宋体" w:hAnsi="宋体" w:eastAsia="宋体"/>
          <w:b/>
          <w:sz w:val="24"/>
          <w:szCs w:val="24"/>
        </w:rPr>
        <w:t xml:space="preserve"> 监视和测量</w:t>
      </w:r>
      <w:r>
        <w:rPr>
          <w:rFonts w:hint="eastAsia" w:ascii="宋体" w:hAnsi="宋体" w:eastAsia="宋体"/>
          <w:b/>
          <w:sz w:val="24"/>
          <w:szCs w:val="24"/>
        </w:rPr>
        <w:t>资源</w:t>
      </w:r>
    </w:p>
    <w:p w14:paraId="470B56B5">
      <w:pPr>
        <w:ind w:firstLine="480" w:firstLineChars="200"/>
        <w:rPr>
          <w:rFonts w:hint="eastAsia" w:ascii="宋体" w:hAnsi="宋体" w:eastAsia="宋体"/>
          <w:sz w:val="24"/>
          <w:szCs w:val="24"/>
        </w:rPr>
      </w:pPr>
      <w:r>
        <w:rPr>
          <w:rFonts w:hint="eastAsia" w:ascii="宋体" w:hAnsi="宋体" w:eastAsia="宋体"/>
          <w:sz w:val="24"/>
          <w:szCs w:val="24"/>
        </w:rPr>
        <w:t>公司根据过程、产品和服务的特性，</w:t>
      </w:r>
      <w:r>
        <w:rPr>
          <w:rFonts w:ascii="宋体" w:hAnsi="宋体" w:eastAsia="宋体"/>
          <w:sz w:val="24"/>
          <w:szCs w:val="24"/>
        </w:rPr>
        <w:t>确定、提供和维护用于验证</w:t>
      </w:r>
      <w:r>
        <w:rPr>
          <w:rFonts w:hint="eastAsia" w:ascii="宋体" w:hAnsi="宋体" w:eastAsia="宋体"/>
          <w:sz w:val="24"/>
          <w:szCs w:val="24"/>
        </w:rPr>
        <w:t>过程、</w:t>
      </w:r>
      <w:r>
        <w:rPr>
          <w:rFonts w:ascii="宋体" w:hAnsi="宋体" w:eastAsia="宋体"/>
          <w:sz w:val="24"/>
          <w:szCs w:val="24"/>
        </w:rPr>
        <w:t>产品</w:t>
      </w:r>
      <w:r>
        <w:rPr>
          <w:rFonts w:hint="eastAsia" w:ascii="宋体" w:hAnsi="宋体" w:eastAsia="宋体"/>
          <w:sz w:val="24"/>
          <w:szCs w:val="24"/>
        </w:rPr>
        <w:t>和服务</w:t>
      </w:r>
      <w:r>
        <w:rPr>
          <w:rFonts w:ascii="宋体" w:hAnsi="宋体" w:eastAsia="宋体"/>
          <w:sz w:val="24"/>
          <w:szCs w:val="24"/>
        </w:rPr>
        <w:t>符合性所需的监视测量设备，确保监视和测量</w:t>
      </w:r>
      <w:r>
        <w:rPr>
          <w:rFonts w:hint="eastAsia" w:ascii="宋体" w:hAnsi="宋体" w:eastAsia="宋体"/>
          <w:sz w:val="24"/>
          <w:szCs w:val="24"/>
        </w:rPr>
        <w:t>结果有效并可靠</w:t>
      </w:r>
      <w:r>
        <w:rPr>
          <w:rFonts w:ascii="宋体" w:hAnsi="宋体" w:eastAsia="宋体"/>
          <w:sz w:val="24"/>
          <w:szCs w:val="24"/>
        </w:rPr>
        <w:t>。</w:t>
      </w:r>
    </w:p>
    <w:p w14:paraId="190A3AD1">
      <w:pPr>
        <w:ind w:firstLine="480" w:firstLineChars="200"/>
        <w:rPr>
          <w:rFonts w:hint="eastAsia" w:ascii="宋体" w:hAnsi="宋体" w:eastAsia="宋体"/>
          <w:sz w:val="24"/>
          <w:szCs w:val="24"/>
        </w:rPr>
      </w:pPr>
      <w:r>
        <w:rPr>
          <w:rFonts w:hint="eastAsia" w:ascii="宋体" w:hAnsi="宋体" w:eastAsia="宋体"/>
          <w:sz w:val="24"/>
          <w:szCs w:val="24"/>
        </w:rPr>
        <w:t>技质科按照《监视测量资源控制程序》的要求进行监视测量设备的管理。</w:t>
      </w:r>
    </w:p>
    <w:p w14:paraId="387F2E55">
      <w:pPr>
        <w:ind w:firstLine="480" w:firstLineChars="200"/>
        <w:rPr>
          <w:rFonts w:hint="eastAsia" w:ascii="宋体" w:hAnsi="宋体" w:eastAsia="宋体"/>
          <w:sz w:val="24"/>
          <w:szCs w:val="24"/>
        </w:rPr>
      </w:pPr>
      <w:r>
        <w:rPr>
          <w:rFonts w:hint="eastAsia" w:ascii="宋体" w:hAnsi="宋体" w:eastAsia="宋体"/>
          <w:sz w:val="24"/>
          <w:szCs w:val="24"/>
        </w:rPr>
        <w:t>应</w:t>
      </w:r>
      <w:r>
        <w:rPr>
          <w:rFonts w:ascii="宋体" w:hAnsi="宋体" w:eastAsia="宋体"/>
          <w:sz w:val="24"/>
          <w:szCs w:val="24"/>
        </w:rPr>
        <w:t>确保</w:t>
      </w:r>
      <w:r>
        <w:rPr>
          <w:rFonts w:hint="eastAsia" w:ascii="宋体" w:hAnsi="宋体" w:eastAsia="宋体"/>
          <w:sz w:val="24"/>
          <w:szCs w:val="24"/>
        </w:rPr>
        <w:t>监视测量设备适用于特定类型的监视和测量活动，并且得到</w:t>
      </w:r>
      <w:r>
        <w:rPr>
          <w:rFonts w:hint="eastAsia" w:ascii="宋体" w:hAnsi="宋体" w:eastAsia="宋体"/>
          <w:bCs/>
          <w:sz w:val="24"/>
          <w:szCs w:val="24"/>
        </w:rPr>
        <w:t>维护</w:t>
      </w:r>
      <w:r>
        <w:rPr>
          <w:rFonts w:hint="eastAsia" w:ascii="宋体" w:hAnsi="宋体" w:eastAsia="宋体"/>
          <w:sz w:val="24"/>
          <w:szCs w:val="24"/>
        </w:rPr>
        <w:t>以确保持续适合其用途。</w:t>
      </w:r>
    </w:p>
    <w:p w14:paraId="02213485">
      <w:pPr>
        <w:ind w:firstLine="480" w:firstLineChars="200"/>
        <w:rPr>
          <w:rFonts w:hint="eastAsia" w:ascii="宋体" w:hAnsi="宋体" w:eastAsia="宋体"/>
          <w:sz w:val="24"/>
          <w:szCs w:val="24"/>
        </w:rPr>
      </w:pPr>
      <w:r>
        <w:rPr>
          <w:rFonts w:hint="eastAsia" w:ascii="宋体" w:hAnsi="宋体" w:eastAsia="宋体"/>
          <w:sz w:val="24"/>
          <w:szCs w:val="24"/>
        </w:rPr>
        <w:t>当有测量溯源要求时,或者认为测量溯源是证实测量结果有效性的基础时,测量设备应:</w:t>
      </w:r>
    </w:p>
    <w:p w14:paraId="4EE88A4A">
      <w:pPr>
        <w:ind w:left="425" w:hanging="424" w:hangingChars="177"/>
        <w:rPr>
          <w:rFonts w:hint="eastAsia" w:ascii="宋体" w:hAnsi="宋体" w:eastAsia="宋体"/>
          <w:sz w:val="24"/>
          <w:szCs w:val="24"/>
        </w:rPr>
      </w:pPr>
      <w:r>
        <w:rPr>
          <w:rFonts w:hint="eastAsia" w:ascii="宋体" w:hAnsi="宋体" w:eastAsia="宋体"/>
          <w:sz w:val="24"/>
          <w:szCs w:val="24"/>
        </w:rPr>
        <w:t>a）对照能溯源到国际或国家标准的测量基准，按照规定的时间间隔或在使用前进行校准或检定；当不存在上述标准时，应保留作为校准或检定依据的文件化信息；</w:t>
      </w:r>
    </w:p>
    <w:p w14:paraId="4A0E06A9">
      <w:pPr>
        <w:rPr>
          <w:rFonts w:hint="eastAsia" w:ascii="宋体" w:hAnsi="宋体" w:eastAsia="宋体"/>
          <w:sz w:val="24"/>
          <w:szCs w:val="24"/>
        </w:rPr>
      </w:pPr>
      <w:r>
        <w:rPr>
          <w:rFonts w:hint="eastAsia" w:ascii="宋体" w:hAnsi="宋体" w:eastAsia="宋体"/>
          <w:sz w:val="24"/>
          <w:szCs w:val="24"/>
        </w:rPr>
        <w:t xml:space="preserve">b）予以标识，以确定其状态； </w:t>
      </w:r>
    </w:p>
    <w:p w14:paraId="172260B5">
      <w:pPr>
        <w:rPr>
          <w:rFonts w:hint="eastAsia" w:ascii="宋体" w:hAnsi="宋体" w:eastAsia="宋体"/>
          <w:sz w:val="24"/>
          <w:szCs w:val="24"/>
        </w:rPr>
      </w:pPr>
      <w:r>
        <w:rPr>
          <w:rFonts w:hint="eastAsia" w:ascii="宋体" w:hAnsi="宋体" w:eastAsia="宋体"/>
          <w:sz w:val="24"/>
          <w:szCs w:val="24"/>
        </w:rPr>
        <w:t>c）得到保护，防止由于调整、损坏或老化所导致的校准状态和随后测量结果的失效。</w:t>
      </w:r>
    </w:p>
    <w:p w14:paraId="1CE4B508">
      <w:pPr>
        <w:ind w:firstLine="480" w:firstLineChars="200"/>
        <w:rPr>
          <w:rFonts w:hint="eastAsia" w:ascii="宋体" w:hAnsi="宋体" w:eastAsia="宋体"/>
          <w:sz w:val="24"/>
          <w:szCs w:val="24"/>
        </w:rPr>
      </w:pPr>
      <w:r>
        <w:rPr>
          <w:rFonts w:hint="eastAsia" w:ascii="宋体" w:hAnsi="宋体" w:eastAsia="宋体"/>
          <w:sz w:val="24"/>
          <w:szCs w:val="24"/>
        </w:rPr>
        <w:t>当发现测量设备不符合预期用途时，应确定以往测量结果的有效性是否受到不利影响，必要时应采取适当的措施。</w:t>
      </w:r>
    </w:p>
    <w:p w14:paraId="0D01AD01">
      <w:pPr>
        <w:rPr>
          <w:rFonts w:hint="eastAsia" w:ascii="宋体" w:hAnsi="宋体" w:eastAsia="宋体"/>
          <w:sz w:val="24"/>
          <w:szCs w:val="24"/>
        </w:rPr>
      </w:pPr>
    </w:p>
    <w:p w14:paraId="1456C294">
      <w:pPr>
        <w:rPr>
          <w:rFonts w:hint="eastAsia" w:ascii="宋体" w:hAnsi="宋体" w:eastAsia="宋体"/>
          <w:b/>
          <w:sz w:val="24"/>
          <w:szCs w:val="24"/>
        </w:rPr>
      </w:pPr>
      <w:r>
        <w:rPr>
          <w:rFonts w:ascii="宋体" w:hAnsi="宋体" w:eastAsia="宋体"/>
          <w:b/>
          <w:sz w:val="24"/>
          <w:szCs w:val="24"/>
        </w:rPr>
        <w:t>7.1.</w:t>
      </w:r>
      <w:r>
        <w:rPr>
          <w:rFonts w:hint="eastAsia" w:ascii="宋体" w:hAnsi="宋体" w:eastAsia="宋体"/>
          <w:b/>
          <w:sz w:val="24"/>
          <w:szCs w:val="24"/>
        </w:rPr>
        <w:t>6公司的</w:t>
      </w:r>
      <w:r>
        <w:rPr>
          <w:rFonts w:ascii="宋体" w:hAnsi="宋体" w:eastAsia="宋体"/>
          <w:b/>
          <w:sz w:val="24"/>
          <w:szCs w:val="24"/>
        </w:rPr>
        <w:t>知识</w:t>
      </w:r>
    </w:p>
    <w:p w14:paraId="5F73589E">
      <w:pPr>
        <w:ind w:firstLine="480" w:firstLineChars="200"/>
        <w:rPr>
          <w:rFonts w:hint="eastAsia" w:ascii="宋体" w:hAnsi="宋体" w:eastAsia="宋体"/>
          <w:sz w:val="24"/>
          <w:szCs w:val="24"/>
        </w:rPr>
      </w:pPr>
      <w:r>
        <w:rPr>
          <w:rFonts w:hint="eastAsia" w:ascii="宋体" w:hAnsi="宋体" w:eastAsia="宋体"/>
          <w:sz w:val="24"/>
          <w:szCs w:val="24"/>
        </w:rPr>
        <w:t>公司应确定过程有效运行以及实现产品和服务符合性所需的知识。</w:t>
      </w:r>
      <w:r>
        <w:rPr>
          <w:rFonts w:ascii="宋体" w:hAnsi="宋体" w:eastAsia="宋体"/>
          <w:sz w:val="24"/>
          <w:szCs w:val="24"/>
        </w:rPr>
        <w:t>这些知识应得到保持，并在必要范围内可获取。</w:t>
      </w:r>
    </w:p>
    <w:p w14:paraId="671B8FB8">
      <w:pPr>
        <w:ind w:firstLine="480" w:firstLineChars="200"/>
        <w:rPr>
          <w:rFonts w:hint="eastAsia" w:ascii="宋体" w:hAnsi="宋体" w:eastAsia="宋体"/>
          <w:sz w:val="24"/>
          <w:szCs w:val="24"/>
        </w:rPr>
      </w:pPr>
      <w:r>
        <w:rPr>
          <w:rFonts w:hint="eastAsia" w:ascii="宋体" w:hAnsi="宋体" w:eastAsia="宋体"/>
          <w:sz w:val="24"/>
          <w:szCs w:val="24"/>
        </w:rPr>
        <w:t>为应对不断变化的需求和发展趋势，需要审视</w:t>
      </w:r>
      <w:r>
        <w:rPr>
          <w:rFonts w:ascii="宋体" w:hAnsi="宋体" w:eastAsia="宋体"/>
          <w:sz w:val="24"/>
          <w:szCs w:val="24"/>
        </w:rPr>
        <w:t>现有的知识</w:t>
      </w:r>
      <w:r>
        <w:rPr>
          <w:rFonts w:hint="eastAsia" w:ascii="宋体" w:hAnsi="宋体" w:eastAsia="宋体"/>
          <w:sz w:val="24"/>
          <w:szCs w:val="24"/>
        </w:rPr>
        <w:t>，确定如何获取所需要的新知识以及知识更新。</w:t>
      </w:r>
    </w:p>
    <w:p w14:paraId="27657C62">
      <w:pPr>
        <w:ind w:firstLine="480" w:firstLineChars="200"/>
        <w:rPr>
          <w:rFonts w:hint="eastAsia" w:ascii="宋体" w:hAnsi="宋体" w:eastAsia="宋体"/>
          <w:sz w:val="24"/>
          <w:szCs w:val="24"/>
        </w:rPr>
      </w:pPr>
      <w:r>
        <w:rPr>
          <w:rFonts w:hint="eastAsia" w:ascii="宋体" w:hAnsi="宋体" w:eastAsia="宋体"/>
          <w:sz w:val="24"/>
          <w:szCs w:val="24"/>
        </w:rPr>
        <w:t>公司的知识是为实现公司的目标而被使用和分享的信息，</w:t>
      </w:r>
      <w:r>
        <w:rPr>
          <w:rFonts w:ascii="宋体" w:hAnsi="宋体" w:eastAsia="宋体"/>
          <w:sz w:val="24"/>
          <w:szCs w:val="24"/>
        </w:rPr>
        <w:t>可以</w:t>
      </w:r>
      <w:r>
        <w:rPr>
          <w:rFonts w:hint="eastAsia" w:ascii="宋体" w:hAnsi="宋体" w:eastAsia="宋体"/>
          <w:sz w:val="24"/>
          <w:szCs w:val="24"/>
        </w:rPr>
        <w:t>通过</w:t>
      </w:r>
      <w:r>
        <w:rPr>
          <w:rFonts w:ascii="宋体" w:hAnsi="宋体" w:eastAsia="宋体"/>
          <w:sz w:val="24"/>
          <w:szCs w:val="24"/>
        </w:rPr>
        <w:t>经验获得特定的知识</w:t>
      </w:r>
      <w:r>
        <w:rPr>
          <w:rFonts w:hint="eastAsia" w:ascii="宋体" w:hAnsi="宋体" w:eastAsia="宋体"/>
          <w:sz w:val="24"/>
          <w:szCs w:val="24"/>
        </w:rPr>
        <w:t>。</w:t>
      </w:r>
    </w:p>
    <w:p w14:paraId="7B617CB6">
      <w:pPr>
        <w:ind w:firstLine="480" w:firstLineChars="200"/>
        <w:rPr>
          <w:rFonts w:hint="eastAsia" w:ascii="宋体" w:hAnsi="宋体" w:eastAsia="宋体"/>
          <w:sz w:val="24"/>
          <w:szCs w:val="24"/>
        </w:rPr>
      </w:pPr>
      <w:r>
        <w:rPr>
          <w:rFonts w:hint="eastAsia" w:ascii="宋体" w:hAnsi="宋体" w:eastAsia="宋体"/>
          <w:sz w:val="24"/>
          <w:szCs w:val="24"/>
        </w:rPr>
        <w:t>知识可以来源于内部，例如：知识产权；从经验中获得的知识；从失败或成功案例中学到的经验或教训；获取和分享非文字化知识和经验；过程、产品和服务的改进结果等。</w:t>
      </w:r>
    </w:p>
    <w:p w14:paraId="65FA4C66">
      <w:pPr>
        <w:ind w:firstLine="480" w:firstLineChars="200"/>
        <w:rPr>
          <w:rFonts w:hint="eastAsia" w:ascii="宋体" w:hAnsi="宋体" w:eastAsia="宋体"/>
          <w:sz w:val="24"/>
          <w:szCs w:val="24"/>
        </w:rPr>
      </w:pPr>
      <w:r>
        <w:rPr>
          <w:rFonts w:hint="eastAsia" w:ascii="宋体" w:hAnsi="宋体" w:eastAsia="宋体"/>
          <w:sz w:val="24"/>
          <w:szCs w:val="24"/>
        </w:rPr>
        <w:t xml:space="preserve">知识也可以来源于外部，例如：标准、学术机构、研讨会和从顾客或外部供方处获取的知识）。 </w:t>
      </w:r>
    </w:p>
    <w:p w14:paraId="4E51CFAD">
      <w:pPr>
        <w:rPr>
          <w:rFonts w:hint="eastAsia" w:ascii="宋体" w:hAnsi="宋体" w:eastAsia="宋体"/>
          <w:sz w:val="24"/>
          <w:szCs w:val="24"/>
        </w:rPr>
      </w:pPr>
    </w:p>
    <w:p w14:paraId="33990BE5">
      <w:pPr>
        <w:rPr>
          <w:rFonts w:hint="eastAsia" w:ascii="宋体" w:hAnsi="宋体" w:eastAsia="宋体"/>
          <w:b/>
          <w:sz w:val="28"/>
          <w:szCs w:val="28"/>
        </w:rPr>
      </w:pPr>
      <w:r>
        <w:rPr>
          <w:rFonts w:hint="eastAsia" w:ascii="宋体" w:hAnsi="宋体" w:eastAsia="宋体"/>
          <w:b/>
          <w:sz w:val="28"/>
          <w:szCs w:val="28"/>
        </w:rPr>
        <w:t>7.2能力</w:t>
      </w:r>
    </w:p>
    <w:p w14:paraId="116A2730">
      <w:pPr>
        <w:ind w:firstLine="480" w:firstLineChars="200"/>
        <w:rPr>
          <w:rFonts w:hint="eastAsia" w:ascii="宋体" w:hAnsi="宋体" w:eastAsia="宋体"/>
          <w:sz w:val="24"/>
          <w:szCs w:val="24"/>
        </w:rPr>
      </w:pPr>
      <w:r>
        <w:rPr>
          <w:rFonts w:hint="eastAsia" w:ascii="宋体" w:hAnsi="宋体" w:eastAsia="宋体"/>
          <w:sz w:val="24"/>
          <w:szCs w:val="24"/>
        </w:rPr>
        <w:t>公司编制《人力资源控制程序》，明确从事影响产品要求符合性、环境绩效、职业健康安全绩效工作和生产安全的人员</w:t>
      </w:r>
      <w:r>
        <w:rPr>
          <w:rFonts w:ascii="宋体" w:hAnsi="宋体" w:eastAsia="宋体"/>
          <w:sz w:val="24"/>
          <w:szCs w:val="24"/>
        </w:rPr>
        <w:t>所必要的能力</w:t>
      </w:r>
      <w:r>
        <w:rPr>
          <w:rFonts w:hint="eastAsia" w:ascii="宋体" w:hAnsi="宋体" w:eastAsia="宋体"/>
          <w:sz w:val="24"/>
          <w:szCs w:val="24"/>
        </w:rPr>
        <w:t>要求</w:t>
      </w:r>
      <w:r>
        <w:rPr>
          <w:rFonts w:ascii="宋体" w:hAnsi="宋体" w:eastAsia="宋体"/>
          <w:sz w:val="24"/>
          <w:szCs w:val="24"/>
        </w:rPr>
        <w:t>；</w:t>
      </w:r>
      <w:r>
        <w:rPr>
          <w:rFonts w:hint="eastAsia" w:ascii="宋体" w:hAnsi="宋体" w:eastAsia="宋体"/>
          <w:sz w:val="24"/>
          <w:szCs w:val="24"/>
        </w:rPr>
        <w:t>基于适当的教育、培训、技能和经验，所有从事这些工作的人员是能够胜任的。</w:t>
      </w:r>
    </w:p>
    <w:p w14:paraId="306E0B7E">
      <w:pPr>
        <w:ind w:firstLine="480" w:firstLineChars="200"/>
        <w:rPr>
          <w:rFonts w:hint="eastAsia" w:ascii="宋体" w:hAnsi="宋体" w:eastAsia="宋体"/>
          <w:sz w:val="24"/>
          <w:szCs w:val="24"/>
        </w:rPr>
      </w:pPr>
      <w:r>
        <w:rPr>
          <w:rFonts w:hint="eastAsia" w:ascii="宋体" w:hAnsi="宋体" w:eastAsia="宋体"/>
          <w:sz w:val="24"/>
          <w:szCs w:val="24"/>
        </w:rPr>
        <w:t>人力资源部负责能力、培训和意识的归口管理，进行人力资源规划，负责人才引进，依据相关程序文件要求开展能力、培训和意识的具体工作，建立员工档案，负责对技术、操作、安全、检验等岗位有关人员的培训和考核，负责对相关人员进行有关质量、职业健康安全、安全生产方面知识的培训和考核。</w:t>
      </w:r>
    </w:p>
    <w:p w14:paraId="08BBBD50">
      <w:pPr>
        <w:ind w:firstLine="480" w:firstLineChars="200"/>
        <w:rPr>
          <w:rFonts w:hint="eastAsia" w:ascii="宋体" w:hAnsi="宋体" w:eastAsia="宋体"/>
          <w:sz w:val="24"/>
          <w:szCs w:val="24"/>
        </w:rPr>
      </w:pPr>
      <w:r>
        <w:rPr>
          <w:rFonts w:hint="eastAsia" w:ascii="宋体" w:hAnsi="宋体" w:eastAsia="宋体"/>
          <w:sz w:val="24"/>
          <w:szCs w:val="24"/>
        </w:rPr>
        <w:t>通过实施《人力资源控制程序》，规定招聘、培训、换岗等有关事宜的要求，确保在人员能力方面满足胜任要求，并对招聘、培训、换岗等措施的有效性进行评价。应保留招聘、培训、换岗等措施实施及有效性评价的记录，</w:t>
      </w:r>
      <w:r>
        <w:rPr>
          <w:rFonts w:ascii="宋体" w:hAnsi="宋体" w:eastAsia="宋体"/>
          <w:sz w:val="24"/>
          <w:szCs w:val="24"/>
        </w:rPr>
        <w:t>以提供能力的证据。</w:t>
      </w:r>
    </w:p>
    <w:p w14:paraId="255A660E">
      <w:pPr>
        <w:rPr>
          <w:rFonts w:hint="eastAsia" w:ascii="宋体" w:hAnsi="宋体" w:eastAsia="宋体"/>
          <w:sz w:val="24"/>
          <w:szCs w:val="24"/>
        </w:rPr>
      </w:pPr>
    </w:p>
    <w:p w14:paraId="1809DF36">
      <w:pPr>
        <w:rPr>
          <w:rFonts w:hint="eastAsia" w:ascii="宋体" w:hAnsi="宋体" w:eastAsia="宋体"/>
          <w:b/>
          <w:sz w:val="28"/>
          <w:szCs w:val="28"/>
        </w:rPr>
      </w:pPr>
      <w:r>
        <w:rPr>
          <w:rFonts w:hint="eastAsia" w:ascii="宋体" w:hAnsi="宋体" w:eastAsia="宋体"/>
          <w:b/>
          <w:sz w:val="28"/>
          <w:szCs w:val="28"/>
        </w:rPr>
        <w:t>7.3意识</w:t>
      </w:r>
    </w:p>
    <w:p w14:paraId="4DC4CFF7">
      <w:pPr>
        <w:ind w:firstLine="480" w:firstLineChars="200"/>
        <w:rPr>
          <w:rFonts w:hint="eastAsia" w:ascii="宋体" w:hAnsi="宋体" w:eastAsia="宋体"/>
          <w:sz w:val="24"/>
          <w:szCs w:val="24"/>
        </w:rPr>
      </w:pPr>
      <w:r>
        <w:rPr>
          <w:rFonts w:hint="eastAsia" w:ascii="宋体" w:hAnsi="宋体" w:eastAsia="宋体"/>
          <w:sz w:val="24"/>
          <w:szCs w:val="24"/>
        </w:rPr>
        <w:t>公司通过教育、培训、宣传等方式，确保从事影响产品要求符合性和生产安全的人员都能意识到：</w:t>
      </w:r>
    </w:p>
    <w:p w14:paraId="126B1D29">
      <w:pPr>
        <w:ind w:left="425" w:hanging="424" w:hangingChars="177"/>
        <w:rPr>
          <w:rFonts w:hint="eastAsia" w:ascii="宋体" w:hAnsi="宋体" w:eastAsia="宋体"/>
          <w:sz w:val="24"/>
          <w:szCs w:val="24"/>
        </w:rPr>
      </w:pPr>
      <w:r>
        <w:rPr>
          <w:rFonts w:hint="eastAsia" w:ascii="宋体" w:hAnsi="宋体" w:eastAsia="宋体"/>
          <w:sz w:val="24"/>
          <w:szCs w:val="24"/>
        </w:rPr>
        <w:t>a）符合管理方针、管理目标、程序和管理体系要求的重要性；</w:t>
      </w:r>
    </w:p>
    <w:p w14:paraId="324A6CFC">
      <w:pPr>
        <w:ind w:left="425" w:hanging="424" w:hangingChars="177"/>
        <w:rPr>
          <w:rFonts w:hint="eastAsia" w:ascii="宋体" w:hAnsi="宋体" w:eastAsia="宋体"/>
          <w:sz w:val="24"/>
          <w:szCs w:val="24"/>
        </w:rPr>
      </w:pPr>
      <w:r>
        <w:rPr>
          <w:rFonts w:hint="eastAsia" w:ascii="宋体" w:hAnsi="宋体" w:eastAsia="宋体"/>
          <w:sz w:val="24"/>
          <w:szCs w:val="24"/>
        </w:rPr>
        <w:t>b）在工作活动中，包括施工作业、设备操作、维护、拆装中，实际的（或潜在的）质量影响后果，以及个人工作的改进所带来的质量改进绩效，使全体员工具备一定的质量意识；</w:t>
      </w:r>
    </w:p>
    <w:p w14:paraId="6C43D723">
      <w:pPr>
        <w:ind w:left="425" w:hanging="424" w:hangingChars="177"/>
        <w:rPr>
          <w:rFonts w:hint="eastAsia" w:ascii="宋体" w:hAnsi="宋体" w:eastAsia="宋体"/>
          <w:sz w:val="24"/>
          <w:szCs w:val="24"/>
        </w:rPr>
      </w:pPr>
      <w:r>
        <w:rPr>
          <w:rFonts w:hint="eastAsia" w:ascii="宋体" w:hAnsi="宋体" w:eastAsia="宋体"/>
          <w:sz w:val="24"/>
          <w:szCs w:val="24"/>
        </w:rPr>
        <w:t>c）在执行方针、程序，实现管理体系要求，包括应急准备和响应要求方面的作用和职责；</w:t>
      </w:r>
    </w:p>
    <w:p w14:paraId="01A14085">
      <w:pPr>
        <w:ind w:left="425" w:hanging="424" w:hangingChars="177"/>
        <w:rPr>
          <w:rFonts w:hint="eastAsia" w:ascii="宋体" w:hAnsi="宋体" w:eastAsia="宋体"/>
          <w:sz w:val="24"/>
          <w:szCs w:val="24"/>
        </w:rPr>
      </w:pPr>
      <w:r>
        <w:rPr>
          <w:rFonts w:hint="eastAsia" w:ascii="宋体" w:hAnsi="宋体" w:eastAsia="宋体"/>
          <w:sz w:val="24"/>
          <w:szCs w:val="24"/>
        </w:rPr>
        <w:t>d）偏离规定的运行程序的潜在后果。</w:t>
      </w:r>
    </w:p>
    <w:p w14:paraId="2234E9E3">
      <w:pPr>
        <w:rPr>
          <w:rFonts w:hint="eastAsia" w:ascii="宋体" w:hAnsi="宋体" w:eastAsia="宋体"/>
          <w:sz w:val="24"/>
          <w:szCs w:val="24"/>
        </w:rPr>
      </w:pPr>
    </w:p>
    <w:p w14:paraId="62FD6C73">
      <w:pPr>
        <w:rPr>
          <w:rFonts w:hint="eastAsia" w:ascii="宋体" w:hAnsi="宋体" w:eastAsia="宋体"/>
          <w:b/>
          <w:sz w:val="28"/>
          <w:szCs w:val="28"/>
        </w:rPr>
      </w:pPr>
      <w:r>
        <w:rPr>
          <w:rFonts w:hint="eastAsia" w:ascii="宋体" w:hAnsi="宋体" w:eastAsia="宋体"/>
          <w:b/>
          <w:sz w:val="28"/>
          <w:szCs w:val="28"/>
        </w:rPr>
        <w:t>7.4信息交流与沟通</w:t>
      </w:r>
    </w:p>
    <w:p w14:paraId="2F366BF4">
      <w:pPr>
        <w:outlineLvl w:val="0"/>
        <w:rPr>
          <w:rFonts w:hint="eastAsia" w:ascii="宋体" w:hAnsi="宋体" w:eastAsia="宋体"/>
          <w:b/>
          <w:sz w:val="24"/>
          <w:szCs w:val="24"/>
        </w:rPr>
      </w:pPr>
      <w:r>
        <w:rPr>
          <w:rFonts w:hint="eastAsia" w:ascii="宋体" w:hAnsi="宋体" w:eastAsia="宋体"/>
          <w:b/>
          <w:sz w:val="24"/>
          <w:szCs w:val="24"/>
        </w:rPr>
        <w:t>7.4.1总则</w:t>
      </w:r>
    </w:p>
    <w:p w14:paraId="55D84EA6">
      <w:pPr>
        <w:ind w:firstLine="480" w:firstLineChars="200"/>
        <w:rPr>
          <w:rFonts w:hint="eastAsia" w:ascii="宋体" w:hAnsi="宋体" w:eastAsia="宋体"/>
          <w:sz w:val="24"/>
          <w:szCs w:val="24"/>
        </w:rPr>
      </w:pPr>
      <w:r>
        <w:rPr>
          <w:rFonts w:hint="eastAsia" w:ascii="宋体" w:hAnsi="宋体" w:eastAsia="宋体"/>
          <w:sz w:val="24"/>
          <w:szCs w:val="24"/>
        </w:rPr>
        <w:t>公司应</w:t>
      </w:r>
      <w:r>
        <w:rPr>
          <w:rFonts w:ascii="宋体" w:hAnsi="宋体" w:eastAsia="宋体"/>
          <w:sz w:val="24"/>
          <w:szCs w:val="24"/>
        </w:rPr>
        <w:t>确定与质量体系相关的内部和外部沟通的需求，包括：</w:t>
      </w:r>
    </w:p>
    <w:p w14:paraId="664E1C6E">
      <w:pPr>
        <w:rPr>
          <w:rFonts w:hint="eastAsia" w:ascii="宋体" w:hAnsi="宋体" w:eastAsia="宋体"/>
          <w:sz w:val="24"/>
          <w:szCs w:val="24"/>
        </w:rPr>
      </w:pPr>
      <w:r>
        <w:rPr>
          <w:rFonts w:ascii="宋体" w:hAnsi="宋体" w:eastAsia="宋体"/>
          <w:sz w:val="24"/>
          <w:szCs w:val="24"/>
        </w:rPr>
        <w:t>a) 沟通的内容</w:t>
      </w:r>
      <w:r>
        <w:rPr>
          <w:rFonts w:hint="eastAsia" w:ascii="宋体" w:hAnsi="宋体" w:eastAsia="宋体"/>
          <w:sz w:val="24"/>
          <w:szCs w:val="24"/>
        </w:rPr>
        <w:t>；</w:t>
      </w:r>
    </w:p>
    <w:p w14:paraId="5DA597E7">
      <w:pPr>
        <w:rPr>
          <w:rFonts w:hint="eastAsia" w:ascii="宋体" w:hAnsi="宋体" w:eastAsia="宋体"/>
          <w:sz w:val="24"/>
          <w:szCs w:val="24"/>
        </w:rPr>
      </w:pPr>
      <w:r>
        <w:rPr>
          <w:rFonts w:ascii="宋体" w:hAnsi="宋体" w:eastAsia="宋体"/>
          <w:sz w:val="24"/>
          <w:szCs w:val="24"/>
        </w:rPr>
        <w:t>b) 沟通的时机</w:t>
      </w:r>
      <w:r>
        <w:rPr>
          <w:rFonts w:hint="eastAsia" w:ascii="宋体" w:hAnsi="宋体" w:eastAsia="宋体"/>
          <w:sz w:val="24"/>
          <w:szCs w:val="24"/>
        </w:rPr>
        <w:t>；</w:t>
      </w:r>
    </w:p>
    <w:p w14:paraId="34C160FF">
      <w:pPr>
        <w:rPr>
          <w:rFonts w:hint="eastAsia" w:ascii="宋体" w:hAnsi="宋体" w:eastAsia="宋体"/>
          <w:sz w:val="24"/>
          <w:szCs w:val="24"/>
        </w:rPr>
      </w:pPr>
      <w:r>
        <w:rPr>
          <w:rFonts w:ascii="宋体" w:hAnsi="宋体" w:eastAsia="宋体"/>
          <w:sz w:val="24"/>
          <w:szCs w:val="24"/>
        </w:rPr>
        <w:t>c) 沟通的对象</w:t>
      </w:r>
      <w:r>
        <w:rPr>
          <w:rFonts w:hint="eastAsia" w:ascii="宋体" w:hAnsi="宋体" w:eastAsia="宋体"/>
          <w:sz w:val="24"/>
          <w:szCs w:val="24"/>
        </w:rPr>
        <w:t>；</w:t>
      </w:r>
    </w:p>
    <w:p w14:paraId="79B2D593">
      <w:pPr>
        <w:rPr>
          <w:rFonts w:hint="eastAsia" w:ascii="宋体" w:hAnsi="宋体" w:eastAsia="宋体"/>
          <w:sz w:val="24"/>
          <w:szCs w:val="24"/>
        </w:rPr>
      </w:pPr>
      <w:r>
        <w:rPr>
          <w:rFonts w:hint="eastAsia" w:ascii="宋体" w:hAnsi="宋体" w:eastAsia="宋体"/>
          <w:sz w:val="24"/>
          <w:szCs w:val="24"/>
        </w:rPr>
        <w:t>d）沟通的方式；</w:t>
      </w:r>
    </w:p>
    <w:p w14:paraId="5CB8586B">
      <w:pPr>
        <w:rPr>
          <w:rFonts w:hint="eastAsia" w:ascii="宋体" w:hAnsi="宋体" w:eastAsia="宋体"/>
          <w:sz w:val="24"/>
          <w:szCs w:val="24"/>
        </w:rPr>
      </w:pPr>
      <w:r>
        <w:rPr>
          <w:rFonts w:hint="eastAsia" w:ascii="宋体" w:hAnsi="宋体" w:eastAsia="宋体"/>
          <w:sz w:val="24"/>
          <w:szCs w:val="24"/>
        </w:rPr>
        <w:t>e）沟通的对象。</w:t>
      </w:r>
    </w:p>
    <w:p w14:paraId="2724EFFE">
      <w:pPr>
        <w:ind w:firstLine="480" w:firstLineChars="200"/>
        <w:rPr>
          <w:rFonts w:hint="eastAsia" w:ascii="宋体" w:hAnsi="宋体" w:eastAsia="宋体"/>
          <w:sz w:val="24"/>
          <w:szCs w:val="24"/>
        </w:rPr>
      </w:pPr>
      <w:r>
        <w:rPr>
          <w:rFonts w:ascii="宋体" w:hAnsi="宋体" w:eastAsia="宋体"/>
          <w:sz w:val="24"/>
          <w:szCs w:val="24"/>
        </w:rPr>
        <w:t xml:space="preserve">当策划沟通过程时，组织应： </w:t>
      </w:r>
    </w:p>
    <w:p w14:paraId="4F17A50F">
      <w:pPr>
        <w:rPr>
          <w:rFonts w:hint="eastAsia" w:ascii="宋体" w:hAnsi="宋体" w:eastAsia="宋体"/>
          <w:sz w:val="24"/>
          <w:szCs w:val="24"/>
        </w:rPr>
      </w:pPr>
      <w:r>
        <w:rPr>
          <w:rFonts w:hint="eastAsia" w:ascii="宋体" w:hAnsi="宋体" w:eastAsia="宋体"/>
          <w:sz w:val="24"/>
          <w:szCs w:val="24"/>
        </w:rPr>
        <w:t>a）</w:t>
      </w:r>
      <w:r>
        <w:rPr>
          <w:rFonts w:ascii="宋体" w:hAnsi="宋体" w:eastAsia="宋体"/>
          <w:sz w:val="24"/>
          <w:szCs w:val="24"/>
        </w:rPr>
        <w:t>考虑合规性责任；</w:t>
      </w:r>
    </w:p>
    <w:p w14:paraId="59241CB8">
      <w:pPr>
        <w:rPr>
          <w:rFonts w:hint="eastAsia" w:ascii="宋体" w:hAnsi="宋体" w:eastAsia="宋体"/>
          <w:sz w:val="24"/>
          <w:szCs w:val="24"/>
        </w:rPr>
      </w:pPr>
      <w:r>
        <w:rPr>
          <w:rFonts w:hint="eastAsia" w:ascii="宋体" w:hAnsi="宋体" w:eastAsia="宋体"/>
          <w:sz w:val="24"/>
          <w:szCs w:val="24"/>
        </w:rPr>
        <w:t>b）</w:t>
      </w:r>
      <w:r>
        <w:rPr>
          <w:rFonts w:ascii="宋体" w:hAnsi="宋体" w:eastAsia="宋体"/>
          <w:sz w:val="24"/>
          <w:szCs w:val="24"/>
        </w:rPr>
        <w:t xml:space="preserve">确保所交流的信息与管理体系所产生的信息一致，并可靠。 </w:t>
      </w:r>
    </w:p>
    <w:p w14:paraId="596EAABD">
      <w:pPr>
        <w:ind w:firstLine="480" w:firstLineChars="200"/>
        <w:rPr>
          <w:rFonts w:hint="eastAsia" w:ascii="宋体" w:hAnsi="宋体" w:eastAsia="宋体"/>
          <w:sz w:val="24"/>
          <w:szCs w:val="24"/>
        </w:rPr>
      </w:pPr>
      <w:r>
        <w:rPr>
          <w:rFonts w:hint="eastAsia" w:ascii="宋体" w:hAnsi="宋体" w:eastAsia="宋体"/>
          <w:sz w:val="24"/>
          <w:szCs w:val="24"/>
        </w:rPr>
        <w:t>公司相关职能部门和人员</w:t>
      </w:r>
      <w:r>
        <w:rPr>
          <w:rFonts w:ascii="宋体" w:hAnsi="宋体" w:eastAsia="宋体"/>
          <w:sz w:val="24"/>
          <w:szCs w:val="24"/>
        </w:rPr>
        <w:t>应对与管理体系相关的</w:t>
      </w:r>
      <w:r>
        <w:rPr>
          <w:rFonts w:hint="eastAsia" w:ascii="宋体" w:hAnsi="宋体" w:eastAsia="宋体"/>
          <w:sz w:val="24"/>
          <w:szCs w:val="24"/>
        </w:rPr>
        <w:t>交流</w:t>
      </w:r>
      <w:r>
        <w:rPr>
          <w:rFonts w:ascii="宋体" w:hAnsi="宋体" w:eastAsia="宋体"/>
          <w:sz w:val="24"/>
          <w:szCs w:val="24"/>
        </w:rPr>
        <w:t>信息</w:t>
      </w:r>
      <w:r>
        <w:rPr>
          <w:rFonts w:hint="eastAsia" w:ascii="宋体" w:hAnsi="宋体" w:eastAsia="宋体"/>
          <w:sz w:val="24"/>
          <w:szCs w:val="24"/>
        </w:rPr>
        <w:t>做</w:t>
      </w:r>
      <w:r>
        <w:rPr>
          <w:rFonts w:ascii="宋体" w:hAnsi="宋体" w:eastAsia="宋体"/>
          <w:sz w:val="24"/>
          <w:szCs w:val="24"/>
        </w:rPr>
        <w:t>出回应。适用</w:t>
      </w:r>
      <w:r>
        <w:rPr>
          <w:rFonts w:hint="eastAsia" w:ascii="宋体" w:hAnsi="宋体" w:eastAsia="宋体"/>
          <w:sz w:val="24"/>
          <w:szCs w:val="24"/>
        </w:rPr>
        <w:t>时</w:t>
      </w:r>
      <w:r>
        <w:rPr>
          <w:rFonts w:ascii="宋体" w:hAnsi="宋体" w:eastAsia="宋体"/>
          <w:sz w:val="24"/>
          <w:szCs w:val="24"/>
        </w:rPr>
        <w:t>，应保留文件化信息</w:t>
      </w:r>
      <w:r>
        <w:rPr>
          <w:rFonts w:hint="eastAsia" w:ascii="宋体" w:hAnsi="宋体" w:eastAsia="宋体"/>
          <w:sz w:val="24"/>
          <w:szCs w:val="24"/>
        </w:rPr>
        <w:t>作</w:t>
      </w:r>
      <w:r>
        <w:rPr>
          <w:rFonts w:ascii="宋体" w:hAnsi="宋体" w:eastAsia="宋体"/>
          <w:sz w:val="24"/>
          <w:szCs w:val="24"/>
        </w:rPr>
        <w:t xml:space="preserve">为交流的证据。 </w:t>
      </w:r>
    </w:p>
    <w:p w14:paraId="05990415">
      <w:pPr>
        <w:ind w:firstLine="480" w:firstLineChars="200"/>
        <w:rPr>
          <w:rFonts w:hint="eastAsia" w:ascii="宋体" w:hAnsi="宋体" w:eastAsia="宋体"/>
          <w:sz w:val="24"/>
          <w:szCs w:val="24"/>
        </w:rPr>
      </w:pPr>
    </w:p>
    <w:p w14:paraId="5A3E50ED">
      <w:pPr>
        <w:rPr>
          <w:rFonts w:hint="eastAsia" w:ascii="宋体" w:hAnsi="宋体" w:eastAsia="宋体"/>
          <w:sz w:val="24"/>
          <w:szCs w:val="24"/>
        </w:rPr>
      </w:pPr>
      <w:r>
        <w:rPr>
          <w:rFonts w:hint="eastAsia" w:ascii="宋体" w:hAnsi="宋体" w:eastAsia="宋体"/>
          <w:b/>
          <w:sz w:val="24"/>
          <w:szCs w:val="24"/>
        </w:rPr>
        <w:t>7.4.2内部信息交流</w:t>
      </w:r>
    </w:p>
    <w:p w14:paraId="23B36FE3">
      <w:pPr>
        <w:ind w:firstLine="480" w:firstLineChars="200"/>
        <w:rPr>
          <w:rFonts w:hint="eastAsia" w:ascii="宋体" w:hAnsi="宋体" w:eastAsia="宋体"/>
          <w:sz w:val="24"/>
          <w:szCs w:val="24"/>
        </w:rPr>
      </w:pPr>
      <w:r>
        <w:rPr>
          <w:rFonts w:ascii="宋体" w:hAnsi="宋体" w:eastAsia="宋体"/>
          <w:sz w:val="24"/>
          <w:szCs w:val="24"/>
        </w:rPr>
        <w:t>与管理体系相关的内部沟通应：</w:t>
      </w:r>
      <w:r>
        <w:rPr>
          <w:rFonts w:ascii="宋体" w:hAnsi="宋体" w:eastAsia="宋体"/>
          <w:sz w:val="24"/>
          <w:szCs w:val="24"/>
        </w:rPr>
        <w:tab/>
      </w:r>
    </w:p>
    <w:p w14:paraId="35D81E7F">
      <w:pPr>
        <w:rPr>
          <w:rFonts w:hint="eastAsia" w:ascii="宋体" w:hAnsi="宋体" w:eastAsia="宋体"/>
          <w:sz w:val="24"/>
          <w:szCs w:val="24"/>
        </w:rPr>
      </w:pPr>
      <w:r>
        <w:rPr>
          <w:rFonts w:hint="eastAsia" w:ascii="宋体" w:hAnsi="宋体" w:eastAsia="宋体"/>
          <w:sz w:val="24"/>
          <w:szCs w:val="24"/>
        </w:rPr>
        <w:t>a）</w:t>
      </w:r>
      <w:r>
        <w:rPr>
          <w:rFonts w:ascii="宋体" w:hAnsi="宋体" w:eastAsia="宋体"/>
          <w:sz w:val="24"/>
          <w:szCs w:val="24"/>
        </w:rPr>
        <w:t>在</w:t>
      </w:r>
      <w:r>
        <w:rPr>
          <w:rFonts w:hint="eastAsia" w:ascii="宋体" w:hAnsi="宋体" w:eastAsia="宋体"/>
          <w:sz w:val="24"/>
          <w:szCs w:val="24"/>
        </w:rPr>
        <w:t>公司</w:t>
      </w:r>
      <w:r>
        <w:rPr>
          <w:rFonts w:ascii="宋体" w:hAnsi="宋体" w:eastAsia="宋体"/>
          <w:sz w:val="24"/>
          <w:szCs w:val="24"/>
        </w:rPr>
        <w:t xml:space="preserve">内部各层次和职能间进行交流，如适用，包括管理体系的变化； </w:t>
      </w:r>
    </w:p>
    <w:p w14:paraId="3F16CF78">
      <w:pPr>
        <w:ind w:left="425" w:hanging="424" w:hangingChars="177"/>
        <w:rPr>
          <w:rFonts w:hint="eastAsia" w:ascii="宋体" w:hAnsi="宋体" w:eastAsia="宋体"/>
          <w:sz w:val="24"/>
          <w:szCs w:val="24"/>
        </w:rPr>
      </w:pPr>
      <w:r>
        <w:rPr>
          <w:rFonts w:ascii="宋体" w:hAnsi="宋体" w:eastAsia="宋体"/>
          <w:sz w:val="24"/>
          <w:szCs w:val="24"/>
        </w:rPr>
        <w:t>b) 确保交流过程能促使组织内部工作的人员以对持续改进</w:t>
      </w:r>
      <w:r>
        <w:rPr>
          <w:rFonts w:hint="eastAsia" w:ascii="宋体" w:hAnsi="宋体" w:eastAsia="宋体"/>
          <w:sz w:val="24"/>
          <w:szCs w:val="24"/>
        </w:rPr>
        <w:t>质量、安全</w:t>
      </w:r>
      <w:r>
        <w:rPr>
          <w:rFonts w:ascii="宋体" w:hAnsi="宋体" w:eastAsia="宋体"/>
          <w:sz w:val="24"/>
          <w:szCs w:val="24"/>
        </w:rPr>
        <w:t xml:space="preserve">做出贡献。 </w:t>
      </w:r>
    </w:p>
    <w:p w14:paraId="6922068F">
      <w:pPr>
        <w:ind w:firstLine="480" w:firstLineChars="200"/>
        <w:rPr>
          <w:rFonts w:hint="eastAsia" w:ascii="宋体" w:hAnsi="宋体" w:eastAsia="宋体"/>
          <w:sz w:val="24"/>
          <w:szCs w:val="24"/>
        </w:rPr>
      </w:pPr>
      <w:r>
        <w:rPr>
          <w:rFonts w:hint="eastAsia" w:ascii="宋体" w:hAnsi="宋体" w:eastAsia="宋体"/>
          <w:sz w:val="24"/>
          <w:szCs w:val="24"/>
        </w:rPr>
        <w:t>公司应明确信息交流的方式和渠道，以便有效协商和沟通，以保证公司员工充分参与质量相关的事务进行协商与管理，保证内外部信息得到及时、有效地交流。</w:t>
      </w:r>
    </w:p>
    <w:p w14:paraId="59627F3A">
      <w:pPr>
        <w:ind w:firstLine="480" w:firstLineChars="200"/>
        <w:rPr>
          <w:rFonts w:hint="eastAsia" w:ascii="宋体" w:hAnsi="宋体" w:eastAsia="宋体"/>
          <w:sz w:val="24"/>
          <w:szCs w:val="24"/>
        </w:rPr>
      </w:pPr>
      <w:r>
        <w:rPr>
          <w:rFonts w:hint="eastAsia" w:ascii="宋体" w:hAnsi="宋体" w:eastAsia="宋体"/>
          <w:sz w:val="24"/>
          <w:szCs w:val="24"/>
        </w:rPr>
        <w:t>内部沟通方式包括：当面交谈、书面通知、报告、会议、公告栏、电话、电子网络、邮件、单据传递等。</w:t>
      </w:r>
    </w:p>
    <w:p w14:paraId="32B7C7C3">
      <w:pPr>
        <w:rPr>
          <w:rFonts w:hint="eastAsia" w:ascii="宋体" w:hAnsi="宋体" w:eastAsia="宋体"/>
          <w:sz w:val="24"/>
          <w:szCs w:val="24"/>
        </w:rPr>
      </w:pPr>
    </w:p>
    <w:p w14:paraId="4F7748B3">
      <w:pPr>
        <w:rPr>
          <w:rFonts w:hint="eastAsia" w:ascii="宋体" w:hAnsi="宋体" w:eastAsia="宋体"/>
          <w:b/>
          <w:sz w:val="24"/>
          <w:szCs w:val="24"/>
        </w:rPr>
      </w:pPr>
      <w:r>
        <w:rPr>
          <w:rFonts w:hint="eastAsia" w:ascii="宋体" w:hAnsi="宋体" w:eastAsia="宋体"/>
          <w:b/>
          <w:sz w:val="24"/>
          <w:szCs w:val="24"/>
        </w:rPr>
        <w:t>7.4.3外部信息交流</w:t>
      </w:r>
    </w:p>
    <w:p w14:paraId="2E2CD218">
      <w:pPr>
        <w:ind w:firstLine="480" w:firstLineChars="200"/>
        <w:rPr>
          <w:rFonts w:hint="eastAsia" w:ascii="宋体" w:hAnsi="宋体" w:eastAsia="宋体"/>
          <w:sz w:val="24"/>
          <w:szCs w:val="24"/>
        </w:rPr>
      </w:pPr>
      <w:r>
        <w:rPr>
          <w:rFonts w:ascii="宋体" w:hAnsi="宋体" w:eastAsia="宋体"/>
          <w:sz w:val="24"/>
          <w:szCs w:val="24"/>
        </w:rPr>
        <w:t>与管理体系相关的</w:t>
      </w:r>
      <w:r>
        <w:rPr>
          <w:rFonts w:hint="eastAsia" w:ascii="宋体" w:hAnsi="宋体" w:eastAsia="宋体"/>
          <w:sz w:val="24"/>
          <w:szCs w:val="24"/>
        </w:rPr>
        <w:t>外</w:t>
      </w:r>
      <w:r>
        <w:rPr>
          <w:rFonts w:ascii="宋体" w:hAnsi="宋体" w:eastAsia="宋体"/>
          <w:sz w:val="24"/>
          <w:szCs w:val="24"/>
        </w:rPr>
        <w:t>部沟通</w:t>
      </w:r>
      <w:r>
        <w:rPr>
          <w:rFonts w:hint="eastAsia" w:ascii="宋体" w:hAnsi="宋体" w:eastAsia="宋体"/>
          <w:sz w:val="24"/>
          <w:szCs w:val="24"/>
        </w:rPr>
        <w:t>，</w:t>
      </w:r>
      <w:r>
        <w:rPr>
          <w:rFonts w:ascii="宋体" w:hAnsi="宋体" w:eastAsia="宋体"/>
          <w:sz w:val="24"/>
          <w:szCs w:val="24"/>
        </w:rPr>
        <w:t>按</w:t>
      </w:r>
      <w:r>
        <w:rPr>
          <w:rFonts w:hint="eastAsia" w:ascii="宋体" w:hAnsi="宋体" w:eastAsia="宋体"/>
          <w:sz w:val="24"/>
          <w:szCs w:val="24"/>
        </w:rPr>
        <w:t>所</w:t>
      </w:r>
      <w:r>
        <w:rPr>
          <w:rFonts w:ascii="宋体" w:hAnsi="宋体" w:eastAsia="宋体"/>
          <w:sz w:val="24"/>
          <w:szCs w:val="24"/>
        </w:rPr>
        <w:t>确定的交流过程和合规性责任</w:t>
      </w:r>
      <w:r>
        <w:rPr>
          <w:rFonts w:hint="eastAsia" w:ascii="宋体" w:hAnsi="宋体" w:eastAsia="宋体"/>
          <w:sz w:val="24"/>
          <w:szCs w:val="24"/>
        </w:rPr>
        <w:t>的</w:t>
      </w:r>
      <w:r>
        <w:rPr>
          <w:rFonts w:ascii="宋体" w:hAnsi="宋体" w:eastAsia="宋体"/>
          <w:sz w:val="24"/>
          <w:szCs w:val="24"/>
        </w:rPr>
        <w:t>要求</w:t>
      </w:r>
      <w:r>
        <w:rPr>
          <w:rFonts w:hint="eastAsia" w:ascii="宋体" w:hAnsi="宋体" w:eastAsia="宋体"/>
          <w:sz w:val="24"/>
          <w:szCs w:val="24"/>
        </w:rPr>
        <w:t>，</w:t>
      </w:r>
      <w:r>
        <w:rPr>
          <w:rFonts w:ascii="宋体" w:hAnsi="宋体" w:eastAsia="宋体"/>
          <w:sz w:val="24"/>
          <w:szCs w:val="24"/>
        </w:rPr>
        <w:t>与管理体系相关的信息进行外部交流。</w:t>
      </w:r>
    </w:p>
    <w:p w14:paraId="0884BF1C">
      <w:pPr>
        <w:ind w:firstLine="480" w:firstLineChars="200"/>
        <w:rPr>
          <w:rFonts w:hint="eastAsia" w:ascii="宋体" w:hAnsi="宋体" w:eastAsia="宋体"/>
          <w:sz w:val="24"/>
          <w:szCs w:val="24"/>
        </w:rPr>
      </w:pPr>
      <w:r>
        <w:rPr>
          <w:rFonts w:hint="eastAsia" w:ascii="宋体" w:hAnsi="宋体" w:eastAsia="宋体"/>
          <w:sz w:val="24"/>
          <w:szCs w:val="24"/>
        </w:rPr>
        <w:t>外部信息交流的沟通内容包括：</w:t>
      </w:r>
    </w:p>
    <w:p w14:paraId="67A44739">
      <w:pPr>
        <w:rPr>
          <w:rFonts w:hint="eastAsia" w:ascii="宋体" w:hAnsi="宋体" w:eastAsia="宋体"/>
          <w:sz w:val="24"/>
          <w:szCs w:val="24"/>
        </w:rPr>
      </w:pPr>
      <w:r>
        <w:rPr>
          <w:rFonts w:hint="eastAsia" w:ascii="宋体" w:hAnsi="宋体" w:eastAsia="宋体"/>
          <w:sz w:val="24"/>
          <w:szCs w:val="24"/>
        </w:rPr>
        <w:t>a）与顾客/或潜在顾客就产品的相关信息进行沟通交流；</w:t>
      </w:r>
    </w:p>
    <w:p w14:paraId="244D3C70">
      <w:pPr>
        <w:rPr>
          <w:rFonts w:hint="eastAsia" w:ascii="宋体" w:hAnsi="宋体" w:eastAsia="宋体"/>
          <w:sz w:val="24"/>
          <w:szCs w:val="24"/>
        </w:rPr>
      </w:pPr>
      <w:r>
        <w:rPr>
          <w:rFonts w:hint="eastAsia" w:ascii="宋体" w:hAnsi="宋体" w:eastAsia="宋体"/>
          <w:sz w:val="24"/>
          <w:szCs w:val="24"/>
        </w:rPr>
        <w:t>b）与当地政府相关职能部门就环境保护、安全防护工作进行沟通；</w:t>
      </w:r>
    </w:p>
    <w:p w14:paraId="4214494A">
      <w:pPr>
        <w:rPr>
          <w:rFonts w:hint="eastAsia" w:ascii="宋体" w:hAnsi="宋体" w:eastAsia="宋体"/>
          <w:sz w:val="24"/>
          <w:szCs w:val="24"/>
        </w:rPr>
      </w:pPr>
      <w:r>
        <w:rPr>
          <w:rFonts w:hint="eastAsia" w:ascii="宋体" w:hAnsi="宋体" w:eastAsia="宋体"/>
          <w:sz w:val="24"/>
          <w:szCs w:val="24"/>
        </w:rPr>
        <w:t>c）与进入工作场所的承包方和其他来访者就安全和环境保护事宜进行沟通。</w:t>
      </w:r>
    </w:p>
    <w:p w14:paraId="1F4C62FE">
      <w:pPr>
        <w:rPr>
          <w:rFonts w:hint="eastAsia" w:ascii="宋体" w:hAnsi="宋体" w:eastAsia="宋体"/>
          <w:sz w:val="24"/>
          <w:szCs w:val="24"/>
        </w:rPr>
      </w:pPr>
    </w:p>
    <w:p w14:paraId="507E6C36">
      <w:pPr>
        <w:rPr>
          <w:rFonts w:hint="eastAsia" w:ascii="宋体" w:hAnsi="宋体" w:eastAsia="宋体"/>
          <w:b/>
          <w:sz w:val="28"/>
          <w:szCs w:val="28"/>
        </w:rPr>
      </w:pPr>
      <w:r>
        <w:rPr>
          <w:rFonts w:hint="eastAsia" w:ascii="宋体" w:hAnsi="宋体" w:eastAsia="宋体"/>
          <w:b/>
          <w:sz w:val="28"/>
          <w:szCs w:val="28"/>
        </w:rPr>
        <w:t>7.5文件化信息</w:t>
      </w:r>
    </w:p>
    <w:p w14:paraId="1D0A2777">
      <w:pPr>
        <w:outlineLvl w:val="0"/>
        <w:rPr>
          <w:rFonts w:hint="eastAsia" w:ascii="宋体" w:hAnsi="宋体" w:eastAsia="宋体"/>
          <w:b/>
          <w:sz w:val="24"/>
          <w:szCs w:val="24"/>
        </w:rPr>
      </w:pPr>
      <w:r>
        <w:rPr>
          <w:rFonts w:ascii="宋体" w:hAnsi="宋体" w:eastAsia="宋体"/>
          <w:b/>
          <w:sz w:val="24"/>
          <w:szCs w:val="24"/>
        </w:rPr>
        <w:t>7.5.1 总则</w:t>
      </w:r>
    </w:p>
    <w:p w14:paraId="2998BD86">
      <w:pPr>
        <w:ind w:firstLine="480" w:firstLineChars="200"/>
        <w:rPr>
          <w:rFonts w:hint="eastAsia" w:ascii="宋体" w:hAnsi="宋体" w:eastAsia="宋体"/>
          <w:sz w:val="24"/>
          <w:szCs w:val="24"/>
        </w:rPr>
      </w:pPr>
      <w:r>
        <w:rPr>
          <w:rFonts w:hint="eastAsia" w:ascii="宋体" w:hAnsi="宋体" w:eastAsia="宋体" w:cs="Times New Roman"/>
          <w:sz w:val="24"/>
          <w:szCs w:val="24"/>
        </w:rPr>
        <w:t>本公司建立的管理体系文件</w:t>
      </w:r>
      <w:r>
        <w:rPr>
          <w:rFonts w:hint="eastAsia" w:ascii="宋体" w:hAnsi="宋体" w:eastAsia="宋体"/>
          <w:sz w:val="24"/>
          <w:szCs w:val="24"/>
        </w:rPr>
        <w:t>化信息</w:t>
      </w:r>
      <w:r>
        <w:rPr>
          <w:rFonts w:hint="eastAsia" w:ascii="宋体" w:hAnsi="宋体" w:eastAsia="宋体" w:cs="Times New Roman"/>
          <w:sz w:val="24"/>
          <w:szCs w:val="24"/>
        </w:rPr>
        <w:t>包括:管理方针和管理目标；管理手册；程序文件；本公司为确保有效的策划、运行和控制所需的管理</w:t>
      </w:r>
      <w:r>
        <w:rPr>
          <w:rFonts w:hint="eastAsia" w:ascii="宋体" w:hAnsi="宋体" w:eastAsia="宋体"/>
          <w:sz w:val="24"/>
          <w:szCs w:val="24"/>
        </w:rPr>
        <w:t>文件、</w:t>
      </w:r>
      <w:r>
        <w:rPr>
          <w:rFonts w:hint="eastAsia" w:ascii="宋体" w:hAnsi="宋体" w:eastAsia="宋体" w:cs="Times New Roman"/>
          <w:sz w:val="24"/>
          <w:szCs w:val="24"/>
        </w:rPr>
        <w:t>技术文件</w:t>
      </w:r>
      <w:r>
        <w:rPr>
          <w:rFonts w:hint="eastAsia" w:ascii="宋体" w:hAnsi="宋体" w:eastAsia="宋体"/>
          <w:sz w:val="24"/>
          <w:szCs w:val="24"/>
        </w:rPr>
        <w:t>、检验文件和操作指导文件</w:t>
      </w:r>
      <w:r>
        <w:rPr>
          <w:rFonts w:hint="eastAsia" w:ascii="宋体" w:hAnsi="宋体" w:eastAsia="宋体" w:cs="Times New Roman"/>
          <w:sz w:val="24"/>
          <w:szCs w:val="24"/>
        </w:rPr>
        <w:t>；</w:t>
      </w:r>
      <w:r>
        <w:rPr>
          <w:rFonts w:hint="eastAsia" w:ascii="宋体" w:hAnsi="宋体" w:eastAsia="宋体"/>
          <w:sz w:val="24"/>
          <w:szCs w:val="24"/>
        </w:rPr>
        <w:t>证实过程有效运行的相关</w:t>
      </w:r>
      <w:r>
        <w:rPr>
          <w:rFonts w:hint="eastAsia" w:ascii="宋体" w:hAnsi="宋体" w:eastAsia="宋体" w:cs="Times New Roman"/>
          <w:sz w:val="24"/>
          <w:szCs w:val="24"/>
        </w:rPr>
        <w:t>记录。</w:t>
      </w:r>
    </w:p>
    <w:p w14:paraId="63AB877B">
      <w:pPr>
        <w:ind w:firstLine="480" w:firstLineChars="200"/>
        <w:rPr>
          <w:rFonts w:hint="eastAsia" w:ascii="宋体" w:hAnsi="宋体" w:eastAsia="宋体"/>
          <w:sz w:val="24"/>
          <w:szCs w:val="24"/>
        </w:rPr>
      </w:pPr>
      <w:r>
        <w:rPr>
          <w:rFonts w:ascii="宋体" w:hAnsi="宋体" w:eastAsia="宋体"/>
          <w:sz w:val="24"/>
          <w:szCs w:val="24"/>
        </w:rPr>
        <w:t>管理体系文件的多少与详略程度取决于：</w:t>
      </w:r>
    </w:p>
    <w:p w14:paraId="467976AA">
      <w:pPr>
        <w:rPr>
          <w:rFonts w:hint="eastAsia" w:ascii="宋体" w:hAnsi="宋体" w:eastAsia="宋体"/>
          <w:sz w:val="24"/>
          <w:szCs w:val="24"/>
        </w:rPr>
      </w:pPr>
      <w:r>
        <w:rPr>
          <w:rFonts w:ascii="宋体" w:hAnsi="宋体" w:eastAsia="宋体"/>
          <w:sz w:val="24"/>
          <w:szCs w:val="24"/>
        </w:rPr>
        <w:t xml:space="preserve">a) </w:t>
      </w:r>
      <w:r>
        <w:rPr>
          <w:rFonts w:hint="eastAsia" w:ascii="宋体" w:hAnsi="宋体" w:eastAsia="宋体"/>
          <w:sz w:val="24"/>
          <w:szCs w:val="24"/>
        </w:rPr>
        <w:t>公司</w:t>
      </w:r>
      <w:r>
        <w:rPr>
          <w:rFonts w:ascii="宋体" w:hAnsi="宋体" w:eastAsia="宋体"/>
          <w:sz w:val="24"/>
          <w:szCs w:val="24"/>
        </w:rPr>
        <w:t>的规模、活动类型、过程、产品和服务；</w:t>
      </w:r>
    </w:p>
    <w:p w14:paraId="3CCA30B3">
      <w:pPr>
        <w:rPr>
          <w:rFonts w:hint="eastAsia" w:ascii="宋体" w:hAnsi="宋体" w:eastAsia="宋体"/>
          <w:sz w:val="24"/>
          <w:szCs w:val="24"/>
        </w:rPr>
      </w:pPr>
      <w:r>
        <w:rPr>
          <w:rFonts w:ascii="宋体" w:hAnsi="宋体" w:eastAsia="宋体"/>
          <w:sz w:val="24"/>
          <w:szCs w:val="24"/>
        </w:rPr>
        <w:t>b) 过程及其相互作用的复杂程度；</w:t>
      </w:r>
    </w:p>
    <w:p w14:paraId="33BB0DCF">
      <w:pPr>
        <w:rPr>
          <w:rFonts w:hint="eastAsia" w:ascii="宋体" w:hAnsi="宋体" w:eastAsia="宋体"/>
          <w:sz w:val="24"/>
          <w:szCs w:val="24"/>
        </w:rPr>
      </w:pPr>
      <w:r>
        <w:rPr>
          <w:rFonts w:ascii="宋体" w:hAnsi="宋体" w:eastAsia="宋体"/>
          <w:sz w:val="24"/>
          <w:szCs w:val="24"/>
        </w:rPr>
        <w:t>c) 人员的能力。</w:t>
      </w:r>
    </w:p>
    <w:p w14:paraId="2A0D7C51">
      <w:pPr>
        <w:rPr>
          <w:rFonts w:hint="eastAsia" w:ascii="宋体" w:hAnsi="宋体" w:eastAsia="宋体"/>
          <w:sz w:val="24"/>
          <w:szCs w:val="24"/>
        </w:rPr>
      </w:pPr>
    </w:p>
    <w:p w14:paraId="6266F927">
      <w:pPr>
        <w:rPr>
          <w:rFonts w:hint="eastAsia" w:ascii="宋体" w:hAnsi="宋体" w:eastAsia="宋体"/>
          <w:b/>
          <w:sz w:val="24"/>
          <w:szCs w:val="24"/>
        </w:rPr>
      </w:pPr>
      <w:r>
        <w:rPr>
          <w:rFonts w:ascii="宋体" w:hAnsi="宋体" w:eastAsia="宋体"/>
          <w:b/>
          <w:sz w:val="24"/>
          <w:szCs w:val="24"/>
        </w:rPr>
        <w:t>7.5.2 编制和更新</w:t>
      </w:r>
    </w:p>
    <w:p w14:paraId="2371432F">
      <w:pPr>
        <w:ind w:firstLine="480" w:firstLineChars="200"/>
        <w:rPr>
          <w:rFonts w:hint="eastAsia" w:ascii="宋体" w:hAnsi="宋体" w:eastAsia="宋体"/>
          <w:sz w:val="24"/>
          <w:szCs w:val="24"/>
        </w:rPr>
      </w:pPr>
      <w:r>
        <w:rPr>
          <w:rFonts w:hint="eastAsia" w:ascii="宋体" w:hAnsi="宋体" w:eastAsia="宋体"/>
          <w:sz w:val="24"/>
          <w:szCs w:val="24"/>
        </w:rPr>
        <w:t>公司编制《文件控制程序》和《记录控制程序》，规定文件编制和更新的控制要求。</w:t>
      </w:r>
      <w:r>
        <w:rPr>
          <w:rFonts w:ascii="宋体" w:hAnsi="宋体" w:eastAsia="宋体"/>
          <w:sz w:val="24"/>
          <w:szCs w:val="24"/>
        </w:rPr>
        <w:t>在编制和更新文件时，应确保适当的：</w:t>
      </w:r>
    </w:p>
    <w:p w14:paraId="4B2B18C6">
      <w:pPr>
        <w:rPr>
          <w:rFonts w:hint="eastAsia" w:ascii="宋体" w:hAnsi="宋体" w:eastAsia="宋体"/>
          <w:sz w:val="24"/>
          <w:szCs w:val="24"/>
        </w:rPr>
      </w:pPr>
      <w:r>
        <w:rPr>
          <w:rFonts w:ascii="宋体" w:hAnsi="宋体" w:eastAsia="宋体"/>
          <w:sz w:val="24"/>
          <w:szCs w:val="24"/>
        </w:rPr>
        <w:t>a）标识和说明（例如：标题、日期、作者、索引编号等）</w:t>
      </w:r>
      <w:r>
        <w:rPr>
          <w:rFonts w:hint="eastAsia" w:ascii="宋体" w:hAnsi="宋体" w:eastAsia="宋体"/>
          <w:sz w:val="24"/>
          <w:szCs w:val="24"/>
        </w:rPr>
        <w:t>；</w:t>
      </w:r>
    </w:p>
    <w:p w14:paraId="4F622E55">
      <w:pPr>
        <w:rPr>
          <w:rFonts w:hint="eastAsia" w:ascii="宋体" w:hAnsi="宋体" w:eastAsia="宋体"/>
          <w:sz w:val="24"/>
          <w:szCs w:val="24"/>
        </w:rPr>
      </w:pPr>
      <w:r>
        <w:rPr>
          <w:rFonts w:ascii="宋体" w:hAnsi="宋体" w:eastAsia="宋体"/>
          <w:sz w:val="24"/>
          <w:szCs w:val="24"/>
        </w:rPr>
        <w:t>b) 格式（例如：语言、软件版本、图示）和媒介（例如：纸质、电子格式）</w:t>
      </w:r>
      <w:r>
        <w:rPr>
          <w:rFonts w:hint="eastAsia" w:ascii="宋体" w:hAnsi="宋体" w:eastAsia="宋体"/>
          <w:sz w:val="24"/>
          <w:szCs w:val="24"/>
        </w:rPr>
        <w:t>；</w:t>
      </w:r>
    </w:p>
    <w:p w14:paraId="04985AE2">
      <w:pPr>
        <w:rPr>
          <w:rFonts w:hint="eastAsia" w:ascii="宋体" w:hAnsi="宋体" w:eastAsia="宋体"/>
          <w:sz w:val="24"/>
          <w:szCs w:val="24"/>
        </w:rPr>
      </w:pPr>
      <w:r>
        <w:rPr>
          <w:rFonts w:ascii="宋体" w:hAnsi="宋体" w:eastAsia="宋体"/>
          <w:sz w:val="24"/>
          <w:szCs w:val="24"/>
        </w:rPr>
        <w:t>c) 评审和批准以确保适宜性和充分性</w:t>
      </w:r>
      <w:r>
        <w:rPr>
          <w:rFonts w:hint="eastAsia" w:ascii="宋体" w:hAnsi="宋体" w:eastAsia="宋体"/>
          <w:sz w:val="24"/>
          <w:szCs w:val="24"/>
        </w:rPr>
        <w:t>。</w:t>
      </w:r>
    </w:p>
    <w:p w14:paraId="63E34812">
      <w:pPr>
        <w:rPr>
          <w:rFonts w:hint="eastAsia" w:ascii="宋体" w:hAnsi="宋体" w:eastAsia="宋体"/>
          <w:sz w:val="24"/>
          <w:szCs w:val="24"/>
        </w:rPr>
      </w:pPr>
    </w:p>
    <w:p w14:paraId="2150CEAE">
      <w:pPr>
        <w:outlineLvl w:val="0"/>
        <w:rPr>
          <w:rFonts w:hint="eastAsia" w:ascii="宋体" w:hAnsi="宋体" w:eastAsia="宋体"/>
          <w:b/>
          <w:sz w:val="24"/>
          <w:szCs w:val="24"/>
        </w:rPr>
      </w:pPr>
      <w:r>
        <w:rPr>
          <w:rFonts w:ascii="宋体" w:hAnsi="宋体" w:eastAsia="宋体"/>
          <w:b/>
          <w:sz w:val="24"/>
          <w:szCs w:val="24"/>
        </w:rPr>
        <w:t>7.5.3 文件</w:t>
      </w:r>
      <w:r>
        <w:rPr>
          <w:rFonts w:hint="eastAsia" w:ascii="宋体" w:hAnsi="宋体" w:eastAsia="宋体"/>
          <w:b/>
          <w:sz w:val="24"/>
          <w:szCs w:val="24"/>
        </w:rPr>
        <w:t>化信息的</w:t>
      </w:r>
      <w:r>
        <w:rPr>
          <w:rFonts w:ascii="宋体" w:hAnsi="宋体" w:eastAsia="宋体"/>
          <w:b/>
          <w:sz w:val="24"/>
          <w:szCs w:val="24"/>
        </w:rPr>
        <w:t>控制</w:t>
      </w:r>
    </w:p>
    <w:p w14:paraId="3415B185">
      <w:pPr>
        <w:ind w:firstLine="480" w:firstLineChars="200"/>
        <w:rPr>
          <w:rFonts w:hint="eastAsia" w:ascii="宋体" w:hAnsi="宋体" w:eastAsia="宋体"/>
          <w:sz w:val="24"/>
          <w:szCs w:val="24"/>
        </w:rPr>
      </w:pPr>
      <w:r>
        <w:rPr>
          <w:rFonts w:hint="eastAsia" w:ascii="宋体" w:hAnsi="宋体" w:eastAsia="宋体"/>
          <w:sz w:val="24"/>
          <w:szCs w:val="24"/>
        </w:rPr>
        <w:t>文件化信息的控制由《文件控制程序》和《记录控制程序》进行明确规定，应</w:t>
      </w:r>
      <w:r>
        <w:rPr>
          <w:rFonts w:ascii="宋体" w:hAnsi="宋体" w:eastAsia="宋体"/>
          <w:sz w:val="24"/>
          <w:szCs w:val="24"/>
        </w:rPr>
        <w:t>确保：</w:t>
      </w:r>
    </w:p>
    <w:p w14:paraId="3F47F9A8">
      <w:pPr>
        <w:rPr>
          <w:rFonts w:hint="eastAsia" w:ascii="宋体" w:hAnsi="宋体" w:eastAsia="宋体"/>
          <w:sz w:val="24"/>
          <w:szCs w:val="24"/>
        </w:rPr>
      </w:pPr>
      <w:r>
        <w:rPr>
          <w:rFonts w:ascii="宋体" w:hAnsi="宋体" w:eastAsia="宋体"/>
          <w:sz w:val="24"/>
          <w:szCs w:val="24"/>
        </w:rPr>
        <w:t>a) 需要文件的场所能获得适用的文件</w:t>
      </w:r>
      <w:r>
        <w:rPr>
          <w:rFonts w:hint="eastAsia" w:ascii="宋体" w:hAnsi="宋体" w:eastAsia="宋体"/>
          <w:sz w:val="24"/>
          <w:szCs w:val="24"/>
        </w:rPr>
        <w:t>；</w:t>
      </w:r>
    </w:p>
    <w:p w14:paraId="474180AA">
      <w:pPr>
        <w:rPr>
          <w:rFonts w:hint="eastAsia" w:ascii="宋体" w:hAnsi="宋体" w:eastAsia="宋体"/>
          <w:sz w:val="24"/>
          <w:szCs w:val="24"/>
        </w:rPr>
      </w:pPr>
      <w:r>
        <w:rPr>
          <w:rFonts w:ascii="宋体" w:hAnsi="宋体" w:eastAsia="宋体"/>
          <w:sz w:val="24"/>
          <w:szCs w:val="24"/>
        </w:rPr>
        <w:t>b) 文件得到充分保护，如防止泄密、误用、缺损。</w:t>
      </w:r>
    </w:p>
    <w:p w14:paraId="36F1E368">
      <w:pPr>
        <w:ind w:firstLine="480" w:firstLineChars="200"/>
        <w:rPr>
          <w:rFonts w:hint="eastAsia" w:ascii="宋体" w:hAnsi="宋体" w:eastAsia="宋体"/>
          <w:sz w:val="24"/>
          <w:szCs w:val="24"/>
        </w:rPr>
      </w:pPr>
      <w:r>
        <w:rPr>
          <w:rFonts w:ascii="宋体" w:hAnsi="宋体" w:eastAsia="宋体"/>
          <w:sz w:val="24"/>
          <w:szCs w:val="24"/>
        </w:rPr>
        <w:t>文件控制活动</w:t>
      </w:r>
      <w:r>
        <w:rPr>
          <w:rFonts w:hint="eastAsia" w:ascii="宋体" w:hAnsi="宋体" w:eastAsia="宋体"/>
          <w:sz w:val="24"/>
          <w:szCs w:val="24"/>
        </w:rPr>
        <w:t>有</w:t>
      </w:r>
      <w:r>
        <w:rPr>
          <w:rFonts w:ascii="宋体" w:hAnsi="宋体" w:eastAsia="宋体"/>
          <w:sz w:val="24"/>
          <w:szCs w:val="24"/>
        </w:rPr>
        <w:t>：</w:t>
      </w:r>
    </w:p>
    <w:p w14:paraId="78ADEAF7">
      <w:pPr>
        <w:rPr>
          <w:rFonts w:hint="eastAsia" w:ascii="宋体" w:hAnsi="宋体" w:eastAsia="宋体"/>
          <w:sz w:val="24"/>
          <w:szCs w:val="24"/>
        </w:rPr>
      </w:pPr>
      <w:r>
        <w:rPr>
          <w:rFonts w:ascii="宋体" w:hAnsi="宋体" w:eastAsia="宋体"/>
          <w:sz w:val="24"/>
          <w:szCs w:val="24"/>
        </w:rPr>
        <w:t>a) 分发、访问、回收、使用；</w:t>
      </w:r>
    </w:p>
    <w:p w14:paraId="431BEBEF">
      <w:pPr>
        <w:rPr>
          <w:rFonts w:hint="eastAsia" w:ascii="宋体" w:hAnsi="宋体" w:eastAsia="宋体"/>
          <w:sz w:val="24"/>
          <w:szCs w:val="24"/>
        </w:rPr>
      </w:pPr>
      <w:r>
        <w:rPr>
          <w:rFonts w:ascii="宋体" w:hAnsi="宋体" w:eastAsia="宋体"/>
          <w:sz w:val="24"/>
          <w:szCs w:val="24"/>
        </w:rPr>
        <w:t>b) 存放、保护，包括保持清晰；</w:t>
      </w:r>
    </w:p>
    <w:p w14:paraId="21370060">
      <w:pPr>
        <w:rPr>
          <w:rFonts w:hint="eastAsia" w:ascii="宋体" w:hAnsi="宋体" w:eastAsia="宋体"/>
          <w:sz w:val="24"/>
          <w:szCs w:val="24"/>
        </w:rPr>
      </w:pPr>
      <w:r>
        <w:rPr>
          <w:rFonts w:ascii="宋体" w:hAnsi="宋体" w:eastAsia="宋体"/>
          <w:sz w:val="24"/>
          <w:szCs w:val="24"/>
        </w:rPr>
        <w:t>c) 更改的控制（如：版本控制）；</w:t>
      </w:r>
    </w:p>
    <w:p w14:paraId="56162077">
      <w:pPr>
        <w:rPr>
          <w:rFonts w:hint="eastAsia" w:ascii="宋体" w:hAnsi="宋体" w:eastAsia="宋体"/>
          <w:sz w:val="24"/>
          <w:szCs w:val="24"/>
        </w:rPr>
      </w:pPr>
      <w:r>
        <w:rPr>
          <w:rFonts w:ascii="宋体" w:hAnsi="宋体" w:eastAsia="宋体"/>
          <w:sz w:val="24"/>
          <w:szCs w:val="24"/>
        </w:rPr>
        <w:t>d) 保留和处置。</w:t>
      </w:r>
    </w:p>
    <w:p w14:paraId="29E85AE9">
      <w:pPr>
        <w:ind w:firstLine="480" w:firstLineChars="200"/>
      </w:pPr>
      <w:r>
        <w:rPr>
          <w:rFonts w:hint="eastAsia" w:ascii="宋体" w:hAnsi="宋体" w:eastAsia="宋体"/>
          <w:sz w:val="24"/>
          <w:szCs w:val="24"/>
        </w:rPr>
        <w:t>应</w:t>
      </w:r>
      <w:r>
        <w:rPr>
          <w:rFonts w:ascii="宋体" w:hAnsi="宋体" w:eastAsia="宋体"/>
          <w:sz w:val="24"/>
          <w:szCs w:val="24"/>
        </w:rPr>
        <w:t>确定的策划和运行质量管理体系所需的外来文件</w:t>
      </w:r>
      <w:r>
        <w:rPr>
          <w:rFonts w:hint="eastAsia" w:ascii="宋体" w:hAnsi="宋体" w:eastAsia="宋体"/>
          <w:sz w:val="24"/>
          <w:szCs w:val="24"/>
        </w:rPr>
        <w:t>，</w:t>
      </w:r>
      <w:r>
        <w:rPr>
          <w:rFonts w:ascii="宋体" w:hAnsi="宋体" w:eastAsia="宋体"/>
          <w:sz w:val="24"/>
          <w:szCs w:val="24"/>
        </w:rPr>
        <w:t>应确保</w:t>
      </w:r>
      <w:r>
        <w:rPr>
          <w:rFonts w:hint="eastAsia" w:ascii="宋体" w:hAnsi="宋体" w:eastAsia="宋体"/>
          <w:sz w:val="24"/>
          <w:szCs w:val="24"/>
        </w:rPr>
        <w:t>外来文件</w:t>
      </w:r>
      <w:r>
        <w:rPr>
          <w:rFonts w:ascii="宋体" w:hAnsi="宋体" w:eastAsia="宋体"/>
          <w:sz w:val="24"/>
          <w:szCs w:val="24"/>
        </w:rPr>
        <w:t>得到识别和控制</w:t>
      </w:r>
      <w:r>
        <w:rPr>
          <w:rFonts w:hint="eastAsia" w:ascii="宋体" w:hAnsi="宋体" w:eastAsia="宋体"/>
          <w:sz w:val="24"/>
          <w:szCs w:val="24"/>
        </w:rPr>
        <w:t>；适当时，及时更新</w:t>
      </w:r>
      <w:r>
        <w:rPr>
          <w:rFonts w:ascii="宋体" w:hAnsi="宋体" w:eastAsia="宋体"/>
          <w:sz w:val="24"/>
          <w:szCs w:val="24"/>
        </w:rPr>
        <w:t>。</w:t>
      </w:r>
    </w:p>
    <w:p w14:paraId="51F462C7">
      <w:pPr>
        <w:sectPr>
          <w:headerReference r:id="rId15" w:type="default"/>
          <w:pgSz w:w="11906" w:h="16838"/>
          <w:pgMar w:top="1440" w:right="1418" w:bottom="1361" w:left="1814" w:header="851" w:footer="992" w:gutter="0"/>
          <w:cols w:space="425" w:num="1"/>
          <w:docGrid w:type="lines" w:linePitch="312" w:charSpace="0"/>
        </w:sectPr>
      </w:pPr>
    </w:p>
    <w:p w14:paraId="277E46BC">
      <w:pPr>
        <w:rPr>
          <w:rFonts w:hint="eastAsia" w:ascii="宋体" w:hAnsi="宋体" w:eastAsia="宋体"/>
          <w:b/>
          <w:sz w:val="28"/>
          <w:szCs w:val="28"/>
        </w:rPr>
      </w:pPr>
      <w:r>
        <w:rPr>
          <w:rFonts w:hint="eastAsia" w:ascii="宋体" w:hAnsi="宋体" w:eastAsia="宋体"/>
          <w:b/>
          <w:sz w:val="28"/>
          <w:szCs w:val="28"/>
        </w:rPr>
        <w:t>8.1运行策划和控制</w:t>
      </w:r>
    </w:p>
    <w:p w14:paraId="326C56FD">
      <w:pPr>
        <w:rPr>
          <w:rFonts w:hint="eastAsia" w:ascii="宋体" w:hAnsi="宋体" w:eastAsia="宋体"/>
          <w:b/>
          <w:sz w:val="24"/>
          <w:szCs w:val="24"/>
        </w:rPr>
      </w:pPr>
      <w:r>
        <w:rPr>
          <w:rFonts w:hint="eastAsia" w:ascii="宋体" w:hAnsi="宋体" w:eastAsia="宋体"/>
          <w:b/>
          <w:sz w:val="24"/>
          <w:szCs w:val="24"/>
        </w:rPr>
        <w:t>8.1.1管理体系的运行策划和控制</w:t>
      </w:r>
    </w:p>
    <w:p w14:paraId="015206B3">
      <w:pPr>
        <w:ind w:firstLine="480" w:firstLineChars="200"/>
        <w:jc w:val="left"/>
        <w:rPr>
          <w:rFonts w:hint="eastAsia" w:ascii="宋体" w:hAnsi="宋体" w:eastAsia="宋体" w:cs="Times New Roman"/>
          <w:sz w:val="24"/>
        </w:rPr>
      </w:pPr>
      <w:r>
        <w:rPr>
          <w:rFonts w:ascii="宋体" w:hAnsi="宋体" w:eastAsia="宋体" w:cs="Times New Roman"/>
          <w:sz w:val="24"/>
        </w:rPr>
        <w:t>技术部根据公司现有的基础、市场行情和</w:t>
      </w:r>
      <w:r>
        <w:rPr>
          <w:rFonts w:hint="eastAsia" w:ascii="宋体" w:hAnsi="宋体" w:eastAsia="宋体"/>
          <w:sz w:val="24"/>
        </w:rPr>
        <w:t>顾客和相关方</w:t>
      </w:r>
      <w:r>
        <w:rPr>
          <w:rFonts w:ascii="宋体" w:hAnsi="宋体" w:eastAsia="宋体" w:cs="Times New Roman"/>
          <w:sz w:val="24"/>
        </w:rPr>
        <w:t>的需求，针对</w:t>
      </w:r>
      <w:r>
        <w:rPr>
          <w:rFonts w:hint="eastAsia" w:ascii="宋体" w:hAnsi="宋体" w:eastAsia="宋体"/>
          <w:sz w:val="24"/>
        </w:rPr>
        <w:t>过程、</w:t>
      </w:r>
      <w:r>
        <w:rPr>
          <w:rFonts w:ascii="宋体" w:hAnsi="宋体" w:eastAsia="宋体" w:cs="Times New Roman"/>
          <w:sz w:val="24"/>
        </w:rPr>
        <w:t>产品</w:t>
      </w:r>
      <w:r>
        <w:rPr>
          <w:rFonts w:hint="eastAsia" w:ascii="宋体" w:hAnsi="宋体" w:eastAsia="宋体"/>
          <w:sz w:val="24"/>
        </w:rPr>
        <w:t>和服务的特性，</w:t>
      </w:r>
      <w:r>
        <w:rPr>
          <w:rFonts w:ascii="宋体" w:hAnsi="宋体" w:eastAsia="宋体" w:cs="Times New Roman"/>
          <w:sz w:val="24"/>
        </w:rPr>
        <w:t>进行</w:t>
      </w:r>
      <w:r>
        <w:rPr>
          <w:rFonts w:hint="eastAsia" w:ascii="宋体" w:hAnsi="宋体" w:eastAsia="宋体"/>
          <w:sz w:val="24"/>
        </w:rPr>
        <w:t>过程运行的</w:t>
      </w:r>
      <w:r>
        <w:rPr>
          <w:rFonts w:ascii="宋体" w:hAnsi="宋体" w:eastAsia="宋体" w:cs="Times New Roman"/>
          <w:sz w:val="24"/>
        </w:rPr>
        <w:t>策划</w:t>
      </w:r>
      <w:r>
        <w:rPr>
          <w:rFonts w:hint="eastAsia" w:ascii="宋体" w:hAnsi="宋体" w:eastAsia="宋体"/>
          <w:sz w:val="24"/>
        </w:rPr>
        <w:t>和控制</w:t>
      </w:r>
      <w:r>
        <w:rPr>
          <w:rFonts w:ascii="宋体" w:hAnsi="宋体" w:eastAsia="宋体" w:cs="Times New Roman"/>
          <w:sz w:val="24"/>
        </w:rPr>
        <w:t>，包括；</w:t>
      </w:r>
    </w:p>
    <w:p w14:paraId="42D7ABE3">
      <w:pPr>
        <w:rPr>
          <w:rFonts w:hint="eastAsia" w:ascii="宋体" w:hAnsi="宋体" w:eastAsia="宋体"/>
          <w:sz w:val="24"/>
          <w:szCs w:val="24"/>
        </w:rPr>
      </w:pPr>
      <w:r>
        <w:rPr>
          <w:rFonts w:ascii="宋体" w:hAnsi="宋体" w:eastAsia="宋体"/>
          <w:sz w:val="24"/>
          <w:szCs w:val="24"/>
        </w:rPr>
        <w:t>a) 建立过程准则</w:t>
      </w:r>
      <w:r>
        <w:rPr>
          <w:rFonts w:hint="eastAsia" w:ascii="宋体" w:hAnsi="宋体" w:eastAsia="宋体"/>
          <w:sz w:val="24"/>
          <w:szCs w:val="24"/>
        </w:rPr>
        <w:t>、产品的接收准则</w:t>
      </w:r>
      <w:r>
        <w:rPr>
          <w:rFonts w:ascii="宋体" w:hAnsi="宋体" w:eastAsia="宋体"/>
          <w:sz w:val="24"/>
          <w:szCs w:val="24"/>
        </w:rPr>
        <w:t>；</w:t>
      </w:r>
    </w:p>
    <w:p w14:paraId="66E9F968">
      <w:pPr>
        <w:rPr>
          <w:rFonts w:hint="eastAsia" w:ascii="宋体" w:hAnsi="宋体" w:eastAsia="宋体"/>
          <w:sz w:val="24"/>
          <w:szCs w:val="24"/>
        </w:rPr>
      </w:pPr>
      <w:r>
        <w:rPr>
          <w:rFonts w:ascii="宋体" w:hAnsi="宋体" w:eastAsia="宋体"/>
          <w:sz w:val="24"/>
          <w:szCs w:val="24"/>
        </w:rPr>
        <w:t>b) 按准则要求实施过程控制；</w:t>
      </w:r>
    </w:p>
    <w:p w14:paraId="3911FD33">
      <w:pPr>
        <w:rPr>
          <w:rFonts w:hint="eastAsia" w:ascii="宋体" w:hAnsi="宋体" w:eastAsia="宋体"/>
          <w:sz w:val="24"/>
          <w:szCs w:val="24"/>
        </w:rPr>
      </w:pPr>
      <w:r>
        <w:rPr>
          <w:rFonts w:ascii="宋体" w:hAnsi="宋体" w:eastAsia="宋体"/>
          <w:sz w:val="24"/>
          <w:szCs w:val="24"/>
        </w:rPr>
        <w:t>c) 保持充分的文件信息，以确信过程按策划的要求实施。</w:t>
      </w:r>
    </w:p>
    <w:p w14:paraId="022B4F05">
      <w:pPr>
        <w:ind w:firstLine="480" w:firstLineChars="200"/>
        <w:rPr>
          <w:rFonts w:hint="eastAsia" w:ascii="宋体" w:hAnsi="宋体" w:eastAsia="宋体"/>
          <w:sz w:val="24"/>
          <w:szCs w:val="24"/>
        </w:rPr>
      </w:pPr>
      <w:r>
        <w:rPr>
          <w:rFonts w:ascii="宋体" w:hAnsi="宋体" w:eastAsia="宋体"/>
          <w:sz w:val="24"/>
          <w:szCs w:val="24"/>
        </w:rPr>
        <w:t>应控制计划的变更，评价非预期的变更的后果，必要时采取措施减轻任何不良影响。</w:t>
      </w:r>
    </w:p>
    <w:p w14:paraId="52831CDA">
      <w:pPr>
        <w:ind w:firstLine="480" w:firstLineChars="200"/>
        <w:rPr>
          <w:rFonts w:hint="eastAsia" w:ascii="宋体" w:hAnsi="宋体" w:eastAsia="宋体"/>
          <w:sz w:val="24"/>
          <w:szCs w:val="24"/>
        </w:rPr>
      </w:pPr>
      <w:r>
        <w:rPr>
          <w:rFonts w:hint="eastAsia" w:ascii="宋体" w:hAnsi="宋体" w:eastAsia="宋体"/>
          <w:sz w:val="24"/>
          <w:szCs w:val="24"/>
        </w:rPr>
        <w:t>当公司</w:t>
      </w:r>
      <w:r>
        <w:rPr>
          <w:rFonts w:ascii="宋体" w:hAnsi="宋体" w:eastAsia="宋体"/>
          <w:sz w:val="24"/>
          <w:szCs w:val="24"/>
        </w:rPr>
        <w:t>的某项职能或过程由外部供方实施通常称作为外包</w:t>
      </w:r>
      <w:r>
        <w:rPr>
          <w:rFonts w:hint="eastAsia" w:ascii="宋体" w:hAnsi="宋体" w:eastAsia="宋体"/>
          <w:sz w:val="24"/>
          <w:szCs w:val="24"/>
        </w:rPr>
        <w:t>，外包过程按公司的《采购过程控制程序》执行。经识别：公司</w:t>
      </w:r>
      <w:r>
        <w:rPr>
          <w:rFonts w:hint="eastAsia" w:ascii="宋体" w:hAnsi="宋体" w:eastAsia="宋体"/>
          <w:b/>
          <w:sz w:val="24"/>
          <w:szCs w:val="24"/>
        </w:rPr>
        <w:t>模具加工、检测设备校准</w:t>
      </w:r>
      <w:r>
        <w:rPr>
          <w:rFonts w:hint="eastAsia" w:ascii="宋体" w:hAnsi="宋体" w:eastAsia="宋体"/>
          <w:sz w:val="24"/>
          <w:szCs w:val="24"/>
        </w:rPr>
        <w:t>为外包过程</w:t>
      </w:r>
      <w:r>
        <w:rPr>
          <w:rFonts w:ascii="宋体" w:hAnsi="宋体" w:eastAsia="宋体"/>
          <w:sz w:val="24"/>
          <w:szCs w:val="24"/>
        </w:rPr>
        <w:t>。</w:t>
      </w:r>
    </w:p>
    <w:p w14:paraId="0AF6AD38">
      <w:pPr>
        <w:rPr>
          <w:rFonts w:hint="eastAsia" w:ascii="宋体" w:hAnsi="宋体" w:eastAsia="宋体"/>
          <w:sz w:val="24"/>
          <w:szCs w:val="24"/>
        </w:rPr>
      </w:pPr>
    </w:p>
    <w:p w14:paraId="345FF58A">
      <w:pPr>
        <w:rPr>
          <w:rFonts w:hint="eastAsia" w:ascii="宋体" w:hAnsi="宋体" w:eastAsia="宋体"/>
          <w:b/>
          <w:sz w:val="28"/>
          <w:szCs w:val="28"/>
        </w:rPr>
      </w:pPr>
      <w:r>
        <w:rPr>
          <w:rFonts w:hint="eastAsia" w:ascii="宋体" w:hAnsi="宋体" w:eastAsia="宋体"/>
          <w:b/>
          <w:sz w:val="28"/>
          <w:szCs w:val="28"/>
        </w:rPr>
        <w:t>8.2产品和服务的要求</w:t>
      </w:r>
    </w:p>
    <w:p w14:paraId="605B91D0">
      <w:pPr>
        <w:outlineLvl w:val="0"/>
        <w:rPr>
          <w:rFonts w:hint="eastAsia" w:ascii="宋体" w:hAnsi="宋体" w:eastAsia="宋体"/>
          <w:b/>
          <w:sz w:val="24"/>
          <w:szCs w:val="24"/>
        </w:rPr>
      </w:pPr>
      <w:r>
        <w:rPr>
          <w:rFonts w:ascii="宋体" w:hAnsi="宋体" w:eastAsia="宋体"/>
          <w:b/>
          <w:sz w:val="24"/>
          <w:szCs w:val="24"/>
        </w:rPr>
        <w:t>8.2.</w:t>
      </w:r>
      <w:r>
        <w:rPr>
          <w:rFonts w:hint="eastAsia" w:ascii="宋体" w:hAnsi="宋体" w:eastAsia="宋体"/>
          <w:b/>
          <w:sz w:val="24"/>
          <w:szCs w:val="24"/>
        </w:rPr>
        <w:t>1</w:t>
      </w:r>
      <w:r>
        <w:rPr>
          <w:rFonts w:ascii="宋体" w:hAnsi="宋体" w:eastAsia="宋体"/>
          <w:b/>
          <w:sz w:val="24"/>
          <w:szCs w:val="24"/>
        </w:rPr>
        <w:t xml:space="preserve"> 顾客沟通</w:t>
      </w:r>
    </w:p>
    <w:p w14:paraId="33F5BADF">
      <w:pPr>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应在适当的时机采用合适的方法与顾客进行沟通，必要时记录沟通的内容，与顾客沟通</w:t>
      </w:r>
      <w:r>
        <w:rPr>
          <w:rFonts w:hint="eastAsia" w:ascii="宋体" w:hAnsi="宋体" w:eastAsia="宋体"/>
          <w:sz w:val="24"/>
          <w:szCs w:val="24"/>
        </w:rPr>
        <w:t>的内容，</w:t>
      </w:r>
      <w:r>
        <w:rPr>
          <w:rFonts w:hint="eastAsia" w:ascii="宋体" w:hAnsi="宋体" w:eastAsia="宋体" w:cs="Times New Roman"/>
          <w:sz w:val="24"/>
          <w:szCs w:val="24"/>
        </w:rPr>
        <w:t>包括以下方面：</w:t>
      </w:r>
    </w:p>
    <w:p w14:paraId="750EBC79">
      <w:pPr>
        <w:rPr>
          <w:rFonts w:hint="eastAsia" w:ascii="宋体" w:hAnsi="宋体" w:eastAsia="宋体" w:cs="Times New Roman"/>
          <w:sz w:val="24"/>
          <w:szCs w:val="24"/>
        </w:rPr>
      </w:pPr>
      <w:r>
        <w:rPr>
          <w:rFonts w:hint="eastAsia" w:ascii="宋体" w:hAnsi="宋体" w:eastAsia="宋体"/>
          <w:sz w:val="24"/>
          <w:szCs w:val="24"/>
        </w:rPr>
        <w:t>a）</w:t>
      </w:r>
      <w:r>
        <w:rPr>
          <w:rFonts w:hint="eastAsia" w:ascii="宋体" w:hAnsi="宋体" w:eastAsia="宋体" w:cs="Times New Roman"/>
          <w:sz w:val="24"/>
          <w:szCs w:val="24"/>
        </w:rPr>
        <w:t>有关产品</w:t>
      </w:r>
      <w:r>
        <w:rPr>
          <w:rFonts w:hint="eastAsia" w:ascii="宋体" w:hAnsi="宋体" w:eastAsia="宋体"/>
          <w:sz w:val="24"/>
          <w:szCs w:val="24"/>
        </w:rPr>
        <w:t>和服务</w:t>
      </w:r>
      <w:r>
        <w:rPr>
          <w:rFonts w:hint="eastAsia" w:ascii="宋体" w:hAnsi="宋体" w:eastAsia="宋体" w:cs="Times New Roman"/>
          <w:sz w:val="24"/>
          <w:szCs w:val="24"/>
        </w:rPr>
        <w:t>的信息，包括产品的功能和要求；</w:t>
      </w:r>
    </w:p>
    <w:p w14:paraId="51616864">
      <w:pPr>
        <w:rPr>
          <w:rFonts w:hint="eastAsia" w:ascii="宋体" w:hAnsi="宋体" w:eastAsia="宋体" w:cs="Times New Roman"/>
          <w:sz w:val="24"/>
          <w:szCs w:val="24"/>
        </w:rPr>
      </w:pPr>
      <w:r>
        <w:rPr>
          <w:rFonts w:hint="eastAsia" w:ascii="宋体" w:hAnsi="宋体" w:eastAsia="宋体"/>
          <w:sz w:val="24"/>
          <w:szCs w:val="24"/>
        </w:rPr>
        <w:t>b）</w:t>
      </w:r>
      <w:r>
        <w:rPr>
          <w:rFonts w:hint="eastAsia" w:ascii="宋体" w:hAnsi="宋体" w:eastAsia="宋体" w:cs="Times New Roman"/>
          <w:sz w:val="24"/>
          <w:szCs w:val="24"/>
        </w:rPr>
        <w:t>有关合同订单的签订、执行、修改的信息；</w:t>
      </w:r>
    </w:p>
    <w:p w14:paraId="20EE96AD">
      <w:pPr>
        <w:rPr>
          <w:rFonts w:hint="eastAsia" w:ascii="宋体" w:hAnsi="宋体" w:eastAsia="宋体"/>
          <w:sz w:val="24"/>
          <w:szCs w:val="24"/>
        </w:rPr>
      </w:pPr>
      <w:r>
        <w:rPr>
          <w:rFonts w:hint="eastAsia" w:ascii="宋体" w:hAnsi="宋体" w:eastAsia="宋体"/>
          <w:sz w:val="24"/>
          <w:szCs w:val="24"/>
        </w:rPr>
        <w:t>c）</w:t>
      </w:r>
      <w:r>
        <w:rPr>
          <w:rFonts w:ascii="宋体" w:hAnsi="宋体" w:eastAsia="宋体" w:cs="Times New Roman"/>
          <w:sz w:val="24"/>
          <w:szCs w:val="24"/>
        </w:rPr>
        <w:t>顾客反馈的信息，包括顾客抱怨</w:t>
      </w:r>
      <w:r>
        <w:rPr>
          <w:rFonts w:hint="eastAsia" w:ascii="宋体" w:hAnsi="宋体" w:eastAsia="宋体" w:cs="Times New Roman"/>
          <w:sz w:val="24"/>
          <w:szCs w:val="24"/>
        </w:rPr>
        <w:t>与</w:t>
      </w:r>
      <w:r>
        <w:rPr>
          <w:rFonts w:ascii="宋体" w:hAnsi="宋体" w:eastAsia="宋体" w:cs="Times New Roman"/>
          <w:sz w:val="24"/>
          <w:szCs w:val="24"/>
        </w:rPr>
        <w:t>投诉</w:t>
      </w:r>
      <w:r>
        <w:rPr>
          <w:rFonts w:hint="eastAsia" w:ascii="宋体" w:hAnsi="宋体" w:eastAsia="宋体"/>
          <w:sz w:val="24"/>
          <w:szCs w:val="24"/>
        </w:rPr>
        <w:t>；</w:t>
      </w:r>
    </w:p>
    <w:p w14:paraId="7C173639">
      <w:pPr>
        <w:rPr>
          <w:rFonts w:hint="eastAsia" w:ascii="宋体" w:hAnsi="宋体" w:eastAsia="宋体"/>
          <w:sz w:val="24"/>
          <w:szCs w:val="24"/>
        </w:rPr>
      </w:pPr>
      <w:r>
        <w:rPr>
          <w:rFonts w:hint="eastAsia" w:ascii="宋体" w:hAnsi="宋体" w:eastAsia="宋体"/>
          <w:sz w:val="24"/>
          <w:szCs w:val="24"/>
        </w:rPr>
        <w:t>d）</w:t>
      </w:r>
      <w:r>
        <w:rPr>
          <w:rFonts w:ascii="宋体" w:hAnsi="宋体" w:eastAsia="宋体"/>
          <w:sz w:val="24"/>
          <w:szCs w:val="24"/>
        </w:rPr>
        <w:t>适用时，对顾客财产的处理；</w:t>
      </w:r>
    </w:p>
    <w:p w14:paraId="21881E92">
      <w:pPr>
        <w:rPr>
          <w:rFonts w:hint="eastAsia" w:ascii="宋体" w:hAnsi="宋体" w:eastAsia="宋体" w:cs="Times New Roman"/>
          <w:sz w:val="24"/>
          <w:szCs w:val="24"/>
        </w:rPr>
      </w:pPr>
      <w:r>
        <w:rPr>
          <w:rFonts w:hint="eastAsia" w:ascii="宋体" w:hAnsi="宋体" w:eastAsia="宋体"/>
          <w:sz w:val="24"/>
          <w:szCs w:val="24"/>
        </w:rPr>
        <w:t>e）</w:t>
      </w:r>
      <w:r>
        <w:rPr>
          <w:rFonts w:ascii="宋体" w:hAnsi="宋体" w:eastAsia="宋体"/>
          <w:sz w:val="24"/>
          <w:szCs w:val="24"/>
        </w:rPr>
        <w:t>关</w:t>
      </w:r>
      <w:r>
        <w:rPr>
          <w:rFonts w:hint="eastAsia" w:ascii="宋体" w:hAnsi="宋体" w:eastAsia="宋体"/>
          <w:sz w:val="24"/>
          <w:szCs w:val="24"/>
        </w:rPr>
        <w:t>系重大</w:t>
      </w:r>
      <w:r>
        <w:rPr>
          <w:rFonts w:ascii="宋体" w:hAnsi="宋体" w:eastAsia="宋体"/>
          <w:sz w:val="24"/>
          <w:szCs w:val="24"/>
        </w:rPr>
        <w:t>时，</w:t>
      </w:r>
      <w:r>
        <w:rPr>
          <w:rFonts w:hint="eastAsia" w:ascii="宋体" w:hAnsi="宋体" w:eastAsia="宋体"/>
          <w:sz w:val="24"/>
          <w:szCs w:val="24"/>
        </w:rPr>
        <w:t>制定</w:t>
      </w:r>
      <w:r>
        <w:rPr>
          <w:rFonts w:ascii="宋体" w:hAnsi="宋体" w:eastAsia="宋体"/>
          <w:sz w:val="24"/>
          <w:szCs w:val="24"/>
        </w:rPr>
        <w:t>应急措施的特定要求。</w:t>
      </w:r>
    </w:p>
    <w:p w14:paraId="7E09963C">
      <w:pPr>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顾客抱怨与投诉的处理，按照</w:t>
      </w:r>
      <w:r>
        <w:rPr>
          <w:rFonts w:hint="eastAsia" w:ascii="宋体" w:hAnsi="宋体" w:eastAsia="宋体"/>
          <w:sz w:val="24"/>
          <w:szCs w:val="24"/>
        </w:rPr>
        <w:t>《顾客满意度控制程序》</w:t>
      </w:r>
      <w:r>
        <w:rPr>
          <w:rFonts w:hint="eastAsia" w:ascii="宋体" w:hAnsi="宋体" w:eastAsia="宋体" w:cs="Times New Roman"/>
          <w:sz w:val="24"/>
          <w:szCs w:val="24"/>
        </w:rPr>
        <w:t>进行。</w:t>
      </w:r>
    </w:p>
    <w:p w14:paraId="50D57BC6">
      <w:pPr>
        <w:rPr>
          <w:rFonts w:hint="eastAsia" w:ascii="宋体" w:hAnsi="宋体" w:eastAsia="宋体"/>
          <w:sz w:val="24"/>
          <w:szCs w:val="24"/>
        </w:rPr>
      </w:pPr>
    </w:p>
    <w:p w14:paraId="28FA3E10">
      <w:pPr>
        <w:rPr>
          <w:rFonts w:hint="eastAsia" w:ascii="宋体" w:hAnsi="宋体" w:eastAsia="宋体"/>
          <w:b/>
          <w:sz w:val="24"/>
          <w:szCs w:val="24"/>
        </w:rPr>
      </w:pPr>
      <w:r>
        <w:rPr>
          <w:rFonts w:ascii="宋体" w:hAnsi="宋体" w:eastAsia="宋体"/>
          <w:b/>
          <w:sz w:val="24"/>
          <w:szCs w:val="24"/>
        </w:rPr>
        <w:t>8.2.2 与产品和服务有关要求的确定</w:t>
      </w:r>
    </w:p>
    <w:p w14:paraId="232BAB34">
      <w:pPr>
        <w:ind w:firstLine="480" w:firstLineChars="200"/>
        <w:jc w:val="left"/>
        <w:rPr>
          <w:rFonts w:hint="eastAsia" w:ascii="宋体" w:hAnsi="宋体" w:eastAsia="宋体"/>
          <w:sz w:val="24"/>
          <w:szCs w:val="24"/>
        </w:rPr>
      </w:pPr>
      <w:r>
        <w:rPr>
          <w:rFonts w:hint="eastAsia" w:ascii="宋体" w:hAnsi="宋体" w:eastAsia="宋体" w:cs="Times New Roman"/>
          <w:sz w:val="24"/>
        </w:rPr>
        <w:t>应识别并确定与产品</w:t>
      </w:r>
      <w:r>
        <w:rPr>
          <w:rFonts w:hint="eastAsia" w:ascii="宋体" w:hAnsi="宋体" w:eastAsia="宋体"/>
          <w:sz w:val="24"/>
        </w:rPr>
        <w:t>和服务</w:t>
      </w:r>
      <w:r>
        <w:rPr>
          <w:rFonts w:hint="eastAsia" w:ascii="宋体" w:hAnsi="宋体" w:eastAsia="宋体" w:cs="Times New Roman"/>
          <w:sz w:val="24"/>
        </w:rPr>
        <w:t>有关的要求，包括</w:t>
      </w:r>
      <w:r>
        <w:rPr>
          <w:rFonts w:hint="eastAsia" w:ascii="宋体" w:hAnsi="宋体" w:eastAsia="宋体"/>
          <w:sz w:val="24"/>
        </w:rPr>
        <w:t>：</w:t>
      </w:r>
    </w:p>
    <w:p w14:paraId="5D53B6FE">
      <w:pPr>
        <w:rPr>
          <w:rFonts w:hint="eastAsia" w:ascii="宋体" w:hAnsi="宋体" w:eastAsia="宋体"/>
          <w:sz w:val="24"/>
          <w:szCs w:val="24"/>
        </w:rPr>
      </w:pPr>
      <w:r>
        <w:rPr>
          <w:rFonts w:ascii="宋体" w:hAnsi="宋体" w:eastAsia="宋体"/>
          <w:sz w:val="24"/>
          <w:szCs w:val="24"/>
        </w:rPr>
        <w:t>a) 顾客规定的要求，包括对交付及交付后活动的要求；</w:t>
      </w:r>
    </w:p>
    <w:p w14:paraId="6FA00497">
      <w:pPr>
        <w:rPr>
          <w:rFonts w:hint="eastAsia" w:ascii="宋体" w:hAnsi="宋体" w:eastAsia="宋体"/>
          <w:sz w:val="24"/>
          <w:szCs w:val="24"/>
        </w:rPr>
      </w:pPr>
      <w:r>
        <w:rPr>
          <w:rFonts w:ascii="宋体" w:hAnsi="宋体" w:eastAsia="宋体"/>
          <w:sz w:val="24"/>
          <w:szCs w:val="24"/>
        </w:rPr>
        <w:t>b）顾客虽然没有明示，但规定的用途或已知的预期用途所必需的要求</w:t>
      </w:r>
      <w:r>
        <w:rPr>
          <w:rFonts w:hint="eastAsia" w:ascii="宋体" w:hAnsi="宋体" w:eastAsia="宋体"/>
          <w:sz w:val="24"/>
          <w:szCs w:val="24"/>
        </w:rPr>
        <w:t>；</w:t>
      </w:r>
    </w:p>
    <w:p w14:paraId="68DCF848">
      <w:pPr>
        <w:rPr>
          <w:rFonts w:hint="eastAsia" w:ascii="宋体" w:hAnsi="宋体" w:eastAsia="宋体"/>
          <w:sz w:val="24"/>
          <w:szCs w:val="24"/>
        </w:rPr>
      </w:pPr>
      <w:r>
        <w:rPr>
          <w:rFonts w:ascii="宋体" w:hAnsi="宋体" w:eastAsia="宋体"/>
          <w:sz w:val="24"/>
          <w:szCs w:val="24"/>
        </w:rPr>
        <w:t>c）适用于产品和服务的法律法规要求；</w:t>
      </w:r>
    </w:p>
    <w:p w14:paraId="002DE3DD">
      <w:pPr>
        <w:rPr>
          <w:rFonts w:hint="eastAsia" w:ascii="宋体" w:hAnsi="宋体" w:eastAsia="宋体"/>
          <w:sz w:val="24"/>
          <w:szCs w:val="24"/>
        </w:rPr>
      </w:pPr>
      <w:r>
        <w:rPr>
          <w:rFonts w:ascii="宋体" w:hAnsi="宋体" w:eastAsia="宋体"/>
          <w:sz w:val="24"/>
          <w:szCs w:val="24"/>
        </w:rPr>
        <w:t>d）组织认为必要的任何附加要求。</w:t>
      </w:r>
    </w:p>
    <w:p w14:paraId="7B8B3281">
      <w:pPr>
        <w:rPr>
          <w:rFonts w:hint="eastAsia" w:ascii="宋体" w:hAnsi="宋体" w:eastAsia="宋体"/>
          <w:sz w:val="24"/>
          <w:szCs w:val="24"/>
        </w:rPr>
      </w:pPr>
    </w:p>
    <w:p w14:paraId="261D78ED">
      <w:pPr>
        <w:outlineLvl w:val="0"/>
        <w:rPr>
          <w:rFonts w:hint="eastAsia" w:ascii="宋体" w:hAnsi="宋体" w:eastAsia="宋体"/>
          <w:b/>
          <w:sz w:val="24"/>
          <w:szCs w:val="24"/>
        </w:rPr>
      </w:pPr>
      <w:r>
        <w:rPr>
          <w:rFonts w:ascii="宋体" w:hAnsi="宋体" w:eastAsia="宋体"/>
          <w:b/>
          <w:sz w:val="24"/>
          <w:szCs w:val="24"/>
        </w:rPr>
        <w:t>8.2.3 与产品和服务有关要求的评审</w:t>
      </w:r>
    </w:p>
    <w:p w14:paraId="53B4D9EA">
      <w:pPr>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在向顾客做出承诺</w:t>
      </w:r>
      <w:r>
        <w:rPr>
          <w:rFonts w:ascii="宋体" w:hAnsi="宋体" w:eastAsia="宋体"/>
          <w:sz w:val="24"/>
          <w:szCs w:val="24"/>
        </w:rPr>
        <w:t>（如：提交标书、接受合同或订单及接受合同或订单的更改）</w:t>
      </w:r>
      <w:r>
        <w:rPr>
          <w:rFonts w:hint="eastAsia" w:ascii="宋体" w:hAnsi="宋体" w:eastAsia="宋体"/>
          <w:sz w:val="24"/>
          <w:szCs w:val="24"/>
        </w:rPr>
        <w:t>之前，应对本公司满足顾客要求产品和服务的能力进行评审，评审的时机、内容、方式应在《合同评审程序》得到规定</w:t>
      </w:r>
      <w:r>
        <w:rPr>
          <w:rFonts w:hint="eastAsia" w:ascii="宋体" w:hAnsi="宋体" w:eastAsia="宋体" w:cs="Times New Roman"/>
          <w:sz w:val="24"/>
          <w:szCs w:val="24"/>
        </w:rPr>
        <w:t>。</w:t>
      </w:r>
    </w:p>
    <w:p w14:paraId="5C18BA3A">
      <w:pPr>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评审应确保：</w:t>
      </w:r>
    </w:p>
    <w:p w14:paraId="3BAD2334">
      <w:pPr>
        <w:rPr>
          <w:rFonts w:hint="eastAsia" w:ascii="宋体" w:hAnsi="宋体" w:eastAsia="宋体"/>
          <w:sz w:val="24"/>
          <w:szCs w:val="24"/>
        </w:rPr>
      </w:pPr>
      <w:r>
        <w:rPr>
          <w:rFonts w:ascii="宋体" w:hAnsi="宋体" w:eastAsia="宋体"/>
          <w:sz w:val="24"/>
          <w:szCs w:val="24"/>
        </w:rPr>
        <w:t>a）产品和服务</w:t>
      </w:r>
      <w:r>
        <w:rPr>
          <w:rFonts w:hint="eastAsia" w:ascii="宋体" w:hAnsi="宋体" w:eastAsia="宋体"/>
          <w:sz w:val="24"/>
          <w:szCs w:val="24"/>
        </w:rPr>
        <w:t>的</w:t>
      </w:r>
      <w:r>
        <w:rPr>
          <w:rFonts w:ascii="宋体" w:hAnsi="宋体" w:eastAsia="宋体"/>
          <w:sz w:val="24"/>
          <w:szCs w:val="24"/>
        </w:rPr>
        <w:t>要求已得到规定并达成一致；</w:t>
      </w:r>
    </w:p>
    <w:p w14:paraId="7C2C5D73">
      <w:pPr>
        <w:rPr>
          <w:rFonts w:hint="eastAsia" w:ascii="宋体" w:hAnsi="宋体" w:eastAsia="宋体"/>
          <w:sz w:val="24"/>
          <w:szCs w:val="24"/>
        </w:rPr>
      </w:pPr>
      <w:r>
        <w:rPr>
          <w:rFonts w:ascii="宋体" w:hAnsi="宋体" w:eastAsia="宋体"/>
          <w:sz w:val="24"/>
          <w:szCs w:val="24"/>
        </w:rPr>
        <w:t>b）与以前表述不一致的合同或订单的要求已予解决；</w:t>
      </w:r>
    </w:p>
    <w:p w14:paraId="4D0A03A1">
      <w:pPr>
        <w:rPr>
          <w:rFonts w:hint="eastAsia" w:ascii="宋体" w:hAnsi="宋体" w:eastAsia="宋体"/>
          <w:sz w:val="24"/>
          <w:szCs w:val="24"/>
        </w:rPr>
      </w:pPr>
      <w:r>
        <w:rPr>
          <w:rFonts w:ascii="宋体" w:hAnsi="宋体" w:eastAsia="宋体"/>
          <w:sz w:val="24"/>
          <w:szCs w:val="24"/>
        </w:rPr>
        <w:t>c）</w:t>
      </w:r>
      <w:r>
        <w:rPr>
          <w:rFonts w:hint="eastAsia" w:ascii="宋体" w:hAnsi="宋体" w:eastAsia="宋体"/>
          <w:sz w:val="24"/>
          <w:szCs w:val="24"/>
        </w:rPr>
        <w:t>公司</w:t>
      </w:r>
      <w:r>
        <w:rPr>
          <w:rFonts w:ascii="宋体" w:hAnsi="宋体" w:eastAsia="宋体"/>
          <w:sz w:val="24"/>
          <w:szCs w:val="24"/>
        </w:rPr>
        <w:t>有能力满足规定的要求。</w:t>
      </w:r>
    </w:p>
    <w:p w14:paraId="143A2543">
      <w:pPr>
        <w:ind w:firstLine="480" w:firstLineChars="200"/>
        <w:rPr>
          <w:rFonts w:hint="eastAsia" w:ascii="宋体" w:hAnsi="宋体" w:eastAsia="宋体"/>
          <w:sz w:val="24"/>
          <w:szCs w:val="24"/>
        </w:rPr>
      </w:pPr>
      <w:r>
        <w:rPr>
          <w:rFonts w:ascii="宋体" w:hAnsi="宋体" w:eastAsia="宋体"/>
          <w:sz w:val="24"/>
          <w:szCs w:val="24"/>
        </w:rPr>
        <w:t>评审结果的信息应形成文件。</w:t>
      </w:r>
    </w:p>
    <w:p w14:paraId="15B432CA">
      <w:pPr>
        <w:ind w:firstLine="480" w:firstLineChars="200"/>
        <w:rPr>
          <w:rFonts w:hint="eastAsia" w:ascii="宋体" w:hAnsi="宋体" w:eastAsia="宋体"/>
          <w:sz w:val="24"/>
          <w:szCs w:val="24"/>
        </w:rPr>
      </w:pPr>
      <w:r>
        <w:rPr>
          <w:rFonts w:ascii="宋体" w:hAnsi="宋体" w:eastAsia="宋体"/>
          <w:sz w:val="24"/>
          <w:szCs w:val="24"/>
        </w:rPr>
        <w:t>若顾客没有提供形成文件的要求</w:t>
      </w:r>
      <w:r>
        <w:rPr>
          <w:rFonts w:hint="eastAsia" w:ascii="宋体" w:hAnsi="宋体" w:eastAsia="宋体"/>
          <w:sz w:val="24"/>
          <w:szCs w:val="24"/>
        </w:rPr>
        <w:t>（如电话订货）</w:t>
      </w:r>
      <w:r>
        <w:rPr>
          <w:rFonts w:ascii="宋体" w:hAnsi="宋体" w:eastAsia="宋体"/>
          <w:sz w:val="24"/>
          <w:szCs w:val="24"/>
        </w:rPr>
        <w:t>，</w:t>
      </w:r>
      <w:r>
        <w:rPr>
          <w:rFonts w:hint="eastAsia" w:ascii="宋体" w:hAnsi="宋体" w:eastAsia="宋体"/>
          <w:sz w:val="24"/>
          <w:szCs w:val="24"/>
        </w:rPr>
        <w:t>供销部应</w:t>
      </w:r>
      <w:r>
        <w:rPr>
          <w:rFonts w:ascii="宋体" w:hAnsi="宋体" w:eastAsia="宋体"/>
          <w:sz w:val="24"/>
          <w:szCs w:val="24"/>
        </w:rPr>
        <w:t>在接受顾客要求前</w:t>
      </w:r>
      <w:r>
        <w:rPr>
          <w:rFonts w:hint="eastAsia" w:ascii="宋体" w:hAnsi="宋体" w:eastAsia="宋体"/>
          <w:sz w:val="24"/>
          <w:szCs w:val="24"/>
        </w:rPr>
        <w:t>，</w:t>
      </w:r>
      <w:r>
        <w:rPr>
          <w:rFonts w:ascii="宋体" w:hAnsi="宋体" w:eastAsia="宋体"/>
          <w:sz w:val="24"/>
          <w:szCs w:val="24"/>
        </w:rPr>
        <w:t>对顾客要求进行确认</w:t>
      </w:r>
      <w:r>
        <w:rPr>
          <w:rFonts w:hint="eastAsia" w:ascii="宋体" w:hAnsi="宋体" w:eastAsia="宋体"/>
          <w:sz w:val="24"/>
          <w:szCs w:val="24"/>
        </w:rPr>
        <w:t>（如将电话记录提交顾客确认）</w:t>
      </w:r>
      <w:r>
        <w:rPr>
          <w:rFonts w:ascii="宋体" w:hAnsi="宋体" w:eastAsia="宋体"/>
          <w:sz w:val="24"/>
          <w:szCs w:val="24"/>
        </w:rPr>
        <w:t>。</w:t>
      </w:r>
    </w:p>
    <w:p w14:paraId="3D0D32BE">
      <w:pPr>
        <w:rPr>
          <w:rFonts w:hint="eastAsia" w:ascii="宋体" w:hAnsi="宋体" w:eastAsia="宋体"/>
          <w:sz w:val="24"/>
          <w:szCs w:val="24"/>
        </w:rPr>
      </w:pPr>
    </w:p>
    <w:p w14:paraId="3E60882D">
      <w:pPr>
        <w:rPr>
          <w:rFonts w:hint="eastAsia" w:ascii="宋体" w:hAnsi="宋体" w:eastAsia="宋体"/>
          <w:b/>
          <w:sz w:val="24"/>
          <w:szCs w:val="24"/>
        </w:rPr>
      </w:pPr>
      <w:r>
        <w:rPr>
          <w:rFonts w:hint="eastAsia" w:ascii="宋体" w:hAnsi="宋体" w:eastAsia="宋体"/>
          <w:b/>
          <w:sz w:val="24"/>
          <w:szCs w:val="24"/>
        </w:rPr>
        <w:t>8.2.4产品和服务的更改</w:t>
      </w:r>
    </w:p>
    <w:p w14:paraId="1855086E">
      <w:pPr>
        <w:ind w:firstLine="480" w:firstLineChars="200"/>
        <w:rPr>
          <w:rFonts w:hint="eastAsia" w:ascii="宋体" w:hAnsi="宋体" w:eastAsia="宋体"/>
          <w:sz w:val="24"/>
          <w:szCs w:val="24"/>
        </w:rPr>
      </w:pPr>
      <w:r>
        <w:rPr>
          <w:rFonts w:hint="eastAsia" w:ascii="宋体" w:hAnsi="宋体" w:eastAsia="宋体"/>
          <w:sz w:val="24"/>
          <w:szCs w:val="24"/>
        </w:rPr>
        <w:t>若产品和服务要求发生更改，公司应确保相关的成文信息得到修改，并确保相关人员知道已更改的要求。</w:t>
      </w:r>
    </w:p>
    <w:p w14:paraId="113134E3">
      <w:pPr>
        <w:ind w:firstLine="480" w:firstLineChars="200"/>
        <w:rPr>
          <w:rFonts w:hint="eastAsia" w:ascii="宋体" w:hAnsi="宋体" w:eastAsia="宋体"/>
          <w:sz w:val="24"/>
          <w:szCs w:val="24"/>
        </w:rPr>
      </w:pPr>
      <w:r>
        <w:rPr>
          <w:rFonts w:hint="eastAsia" w:ascii="宋体" w:hAnsi="宋体" w:eastAsia="宋体"/>
          <w:sz w:val="24"/>
          <w:szCs w:val="24"/>
        </w:rPr>
        <w:t>具体控制方法按照《生产过程控制程序》规定的要求进行。</w:t>
      </w:r>
    </w:p>
    <w:p w14:paraId="27C6A289">
      <w:pPr>
        <w:ind w:firstLine="480" w:firstLineChars="200"/>
        <w:rPr>
          <w:rFonts w:hint="eastAsia" w:ascii="宋体" w:hAnsi="宋体" w:eastAsia="宋体"/>
          <w:sz w:val="24"/>
          <w:szCs w:val="24"/>
        </w:rPr>
      </w:pPr>
    </w:p>
    <w:p w14:paraId="0A5632D8">
      <w:pPr>
        <w:rPr>
          <w:rFonts w:hint="eastAsia" w:ascii="宋体" w:hAnsi="宋体" w:eastAsia="宋体"/>
          <w:b/>
          <w:sz w:val="28"/>
          <w:szCs w:val="28"/>
        </w:rPr>
      </w:pPr>
      <w:r>
        <w:rPr>
          <w:rFonts w:hint="eastAsia" w:ascii="宋体" w:hAnsi="宋体" w:eastAsia="宋体"/>
          <w:b/>
          <w:sz w:val="28"/>
          <w:szCs w:val="28"/>
        </w:rPr>
        <w:t>8.3产品和服务的设计和开发</w:t>
      </w:r>
    </w:p>
    <w:p w14:paraId="27E9507A">
      <w:pPr>
        <w:rPr>
          <w:rFonts w:hint="eastAsia" w:ascii="宋体" w:hAnsi="宋体" w:eastAsia="宋体"/>
          <w:b/>
          <w:sz w:val="24"/>
          <w:szCs w:val="24"/>
        </w:rPr>
      </w:pPr>
      <w:r>
        <w:rPr>
          <w:rFonts w:hint="eastAsia" w:ascii="宋体" w:hAnsi="宋体" w:eastAsia="宋体"/>
          <w:b/>
          <w:sz w:val="24"/>
          <w:szCs w:val="24"/>
        </w:rPr>
        <w:t>8.3.1设计和开发总则</w:t>
      </w:r>
    </w:p>
    <w:p w14:paraId="3CC12127">
      <w:pPr>
        <w:ind w:firstLine="480" w:firstLineChars="200"/>
        <w:rPr>
          <w:rFonts w:hint="eastAsia" w:ascii="宋体" w:hAnsi="宋体" w:eastAsia="宋体"/>
          <w:sz w:val="24"/>
          <w:szCs w:val="24"/>
        </w:rPr>
      </w:pPr>
      <w:r>
        <w:rPr>
          <w:rFonts w:hint="eastAsia" w:ascii="宋体"/>
          <w:bCs/>
          <w:sz w:val="24"/>
        </w:rPr>
        <w:t>公司</w:t>
      </w:r>
      <w:r>
        <w:rPr>
          <w:rFonts w:hint="eastAsia" w:ascii="宋体"/>
          <w:sz w:val="24"/>
        </w:rPr>
        <w:t>建立、实施和保持设计和开发过程，</w:t>
      </w:r>
      <w:r>
        <w:rPr>
          <w:rFonts w:hint="eastAsia" w:ascii="宋体" w:hAnsi="宋体" w:eastAsia="宋体"/>
          <w:sz w:val="24"/>
          <w:szCs w:val="24"/>
        </w:rPr>
        <w:t>规范产品和服务的设计开发活动，以确保后续的产品和服务的提供。</w:t>
      </w:r>
    </w:p>
    <w:p w14:paraId="58219DEC">
      <w:pPr>
        <w:rPr>
          <w:rFonts w:hint="eastAsia" w:ascii="宋体" w:hAnsi="宋体" w:eastAsia="宋体"/>
          <w:sz w:val="24"/>
          <w:szCs w:val="24"/>
        </w:rPr>
      </w:pPr>
    </w:p>
    <w:p w14:paraId="1CB44EE3">
      <w:pPr>
        <w:rPr>
          <w:rFonts w:hint="eastAsia" w:ascii="宋体" w:hAnsi="宋体" w:eastAsia="宋体"/>
          <w:b/>
          <w:sz w:val="24"/>
          <w:szCs w:val="24"/>
        </w:rPr>
      </w:pPr>
      <w:r>
        <w:rPr>
          <w:rFonts w:hint="eastAsia" w:ascii="宋体" w:hAnsi="宋体" w:eastAsia="宋体"/>
          <w:b/>
          <w:sz w:val="24"/>
          <w:szCs w:val="24"/>
        </w:rPr>
        <w:t>8.3.2设计和开发策划</w:t>
      </w:r>
    </w:p>
    <w:p w14:paraId="4C43205F">
      <w:pPr>
        <w:ind w:firstLine="480" w:firstLineChars="200"/>
        <w:rPr>
          <w:rFonts w:hint="eastAsia" w:ascii="宋体" w:hAnsi="宋体" w:eastAsia="宋体"/>
          <w:sz w:val="24"/>
          <w:szCs w:val="24"/>
        </w:rPr>
      </w:pPr>
      <w:r>
        <w:rPr>
          <w:rFonts w:hint="eastAsia" w:ascii="宋体" w:hAnsi="宋体" w:eastAsia="宋体"/>
          <w:sz w:val="24"/>
          <w:szCs w:val="24"/>
        </w:rPr>
        <w:t>在确定设计和开发的</w:t>
      </w:r>
      <w:r>
        <w:rPr>
          <w:rFonts w:hint="eastAsia" w:ascii="宋体" w:hAnsi="宋体" w:eastAsia="宋体"/>
          <w:bCs/>
          <w:sz w:val="24"/>
          <w:szCs w:val="24"/>
        </w:rPr>
        <w:t>阶段</w:t>
      </w:r>
      <w:r>
        <w:rPr>
          <w:rFonts w:hint="eastAsia" w:ascii="宋体" w:hAnsi="宋体" w:eastAsia="宋体"/>
          <w:sz w:val="24"/>
          <w:szCs w:val="24"/>
        </w:rPr>
        <w:t xml:space="preserve">和控制措施时，应考虑： </w:t>
      </w:r>
    </w:p>
    <w:p w14:paraId="463DC869">
      <w:pPr>
        <w:rPr>
          <w:rFonts w:hint="eastAsia" w:ascii="宋体" w:hAnsi="宋体" w:eastAsia="宋体"/>
          <w:sz w:val="24"/>
          <w:szCs w:val="24"/>
        </w:rPr>
      </w:pPr>
      <w:r>
        <w:rPr>
          <w:rFonts w:hint="eastAsia" w:ascii="宋体" w:hAnsi="宋体" w:eastAsia="宋体"/>
          <w:sz w:val="24"/>
          <w:szCs w:val="24"/>
        </w:rPr>
        <w:t xml:space="preserve">a）设计和开发活动的性质、持续时间和复杂程度； </w:t>
      </w:r>
    </w:p>
    <w:p w14:paraId="4B3E2D33">
      <w:pPr>
        <w:rPr>
          <w:rFonts w:hint="eastAsia" w:ascii="宋体" w:hAnsi="宋体" w:eastAsia="宋体"/>
          <w:sz w:val="24"/>
          <w:szCs w:val="24"/>
        </w:rPr>
      </w:pPr>
      <w:r>
        <w:rPr>
          <w:rFonts w:hint="eastAsia" w:ascii="宋体" w:hAnsi="宋体" w:eastAsia="宋体"/>
          <w:sz w:val="24"/>
          <w:szCs w:val="24"/>
        </w:rPr>
        <w:t>b）所需的过程阶段，包括适当的设计和开发</w:t>
      </w:r>
      <w:r>
        <w:rPr>
          <w:rFonts w:hint="eastAsia" w:ascii="宋体" w:hAnsi="宋体" w:eastAsia="宋体"/>
          <w:bCs/>
          <w:sz w:val="24"/>
          <w:szCs w:val="24"/>
        </w:rPr>
        <w:t>评审</w:t>
      </w:r>
      <w:r>
        <w:rPr>
          <w:rFonts w:hint="eastAsia" w:ascii="宋体" w:hAnsi="宋体" w:eastAsia="宋体"/>
          <w:sz w:val="24"/>
          <w:szCs w:val="24"/>
        </w:rPr>
        <w:t xml:space="preserve">； </w:t>
      </w:r>
    </w:p>
    <w:p w14:paraId="2B58DB30">
      <w:pPr>
        <w:rPr>
          <w:rFonts w:hint="eastAsia" w:ascii="宋体" w:hAnsi="宋体" w:eastAsia="宋体"/>
          <w:sz w:val="24"/>
          <w:szCs w:val="24"/>
        </w:rPr>
      </w:pPr>
      <w:r>
        <w:rPr>
          <w:rFonts w:hint="eastAsia" w:ascii="宋体" w:hAnsi="宋体" w:eastAsia="宋体"/>
          <w:sz w:val="24"/>
          <w:szCs w:val="24"/>
        </w:rPr>
        <w:t>c）所需的设计和开发的</w:t>
      </w:r>
      <w:r>
        <w:rPr>
          <w:rFonts w:hint="eastAsia" w:ascii="宋体" w:hAnsi="宋体" w:eastAsia="宋体"/>
          <w:bCs/>
          <w:sz w:val="24"/>
          <w:szCs w:val="24"/>
        </w:rPr>
        <w:t>验证</w:t>
      </w:r>
      <w:r>
        <w:rPr>
          <w:rFonts w:hint="eastAsia" w:ascii="宋体" w:hAnsi="宋体" w:eastAsia="宋体"/>
          <w:sz w:val="24"/>
          <w:szCs w:val="24"/>
        </w:rPr>
        <w:t>和</w:t>
      </w:r>
      <w:r>
        <w:rPr>
          <w:rFonts w:hint="eastAsia" w:ascii="宋体" w:hAnsi="宋体" w:eastAsia="宋体"/>
          <w:bCs/>
          <w:sz w:val="24"/>
          <w:szCs w:val="24"/>
        </w:rPr>
        <w:t>确认</w:t>
      </w:r>
      <w:r>
        <w:rPr>
          <w:rFonts w:hint="eastAsia" w:ascii="宋体" w:hAnsi="宋体" w:eastAsia="宋体"/>
          <w:sz w:val="24"/>
          <w:szCs w:val="24"/>
        </w:rPr>
        <w:t xml:space="preserve">活动； </w:t>
      </w:r>
    </w:p>
    <w:p w14:paraId="0ADD9C3A">
      <w:pPr>
        <w:rPr>
          <w:rFonts w:hint="eastAsia" w:ascii="宋体" w:hAnsi="宋体" w:eastAsia="宋体"/>
          <w:sz w:val="24"/>
          <w:szCs w:val="24"/>
        </w:rPr>
      </w:pPr>
      <w:r>
        <w:rPr>
          <w:rFonts w:hint="eastAsia" w:ascii="宋体" w:hAnsi="宋体" w:eastAsia="宋体"/>
          <w:sz w:val="24"/>
          <w:szCs w:val="24"/>
        </w:rPr>
        <w:t xml:space="preserve">d）设计和开发过程所涉及的职责和权限； </w:t>
      </w:r>
    </w:p>
    <w:p w14:paraId="72BF2419">
      <w:pPr>
        <w:rPr>
          <w:rFonts w:hint="eastAsia" w:ascii="宋体" w:hAnsi="宋体" w:eastAsia="宋体"/>
          <w:sz w:val="24"/>
          <w:szCs w:val="24"/>
        </w:rPr>
      </w:pPr>
      <w:r>
        <w:rPr>
          <w:rFonts w:hint="eastAsia" w:ascii="宋体" w:hAnsi="宋体" w:eastAsia="宋体"/>
          <w:sz w:val="24"/>
          <w:szCs w:val="24"/>
        </w:rPr>
        <w:t>e）产品和服务的设计与开发所需的内部和外部资源</w:t>
      </w:r>
      <w:r>
        <w:rPr>
          <w:rFonts w:ascii="宋体" w:hAnsi="宋体" w:eastAsia="宋体"/>
          <w:sz w:val="24"/>
          <w:szCs w:val="24"/>
        </w:rPr>
        <w:t xml:space="preserve">; </w:t>
      </w:r>
    </w:p>
    <w:p w14:paraId="29D8DAC7">
      <w:pPr>
        <w:rPr>
          <w:rFonts w:hint="eastAsia" w:ascii="宋体" w:hAnsi="宋体" w:eastAsia="宋体"/>
          <w:sz w:val="24"/>
          <w:szCs w:val="24"/>
        </w:rPr>
      </w:pPr>
      <w:r>
        <w:rPr>
          <w:rFonts w:hint="eastAsia" w:ascii="宋体" w:hAnsi="宋体" w:eastAsia="宋体"/>
          <w:sz w:val="24"/>
          <w:szCs w:val="24"/>
        </w:rPr>
        <w:t xml:space="preserve">f）对参与设计和开发过程的人员接口关系实施控制的需求； </w:t>
      </w:r>
    </w:p>
    <w:p w14:paraId="7F4DDC55">
      <w:pPr>
        <w:rPr>
          <w:rFonts w:hint="eastAsia" w:ascii="宋体" w:hAnsi="宋体" w:eastAsia="宋体"/>
          <w:sz w:val="24"/>
          <w:szCs w:val="24"/>
        </w:rPr>
      </w:pPr>
      <w:r>
        <w:rPr>
          <w:rFonts w:hint="eastAsia" w:ascii="宋体" w:hAnsi="宋体" w:eastAsia="宋体"/>
          <w:sz w:val="24"/>
          <w:szCs w:val="24"/>
        </w:rPr>
        <w:t>g）顾客和用户参与设计和开发过程的需要；</w:t>
      </w:r>
    </w:p>
    <w:p w14:paraId="690A9320">
      <w:pPr>
        <w:rPr>
          <w:rFonts w:hint="eastAsia" w:ascii="宋体" w:hAnsi="宋体" w:eastAsia="宋体"/>
          <w:sz w:val="24"/>
          <w:szCs w:val="24"/>
        </w:rPr>
      </w:pPr>
      <w:r>
        <w:rPr>
          <w:rFonts w:hint="eastAsia" w:ascii="宋体" w:hAnsi="宋体" w:eastAsia="宋体"/>
          <w:sz w:val="24"/>
          <w:szCs w:val="24"/>
        </w:rPr>
        <w:t>h）产品和服务后续提供所需的要求；</w:t>
      </w:r>
    </w:p>
    <w:p w14:paraId="55BB2258">
      <w:pPr>
        <w:rPr>
          <w:rFonts w:hint="eastAsia" w:ascii="宋体" w:hAnsi="宋体" w:eastAsia="宋体"/>
          <w:sz w:val="24"/>
          <w:szCs w:val="24"/>
        </w:rPr>
      </w:pPr>
      <w:r>
        <w:rPr>
          <w:rFonts w:hint="eastAsia" w:ascii="宋体" w:hAnsi="宋体" w:eastAsia="宋体"/>
          <w:sz w:val="24"/>
          <w:szCs w:val="24"/>
        </w:rPr>
        <w:t>i）顾客和其他利益相关方期望的设计和开发过程的控制水平；</w:t>
      </w:r>
    </w:p>
    <w:p w14:paraId="07215D25">
      <w:pPr>
        <w:rPr>
          <w:rFonts w:hint="eastAsia" w:ascii="宋体" w:hAnsi="宋体" w:eastAsia="宋体"/>
          <w:sz w:val="24"/>
          <w:szCs w:val="24"/>
        </w:rPr>
      </w:pPr>
      <w:r>
        <w:rPr>
          <w:rFonts w:hint="eastAsia" w:ascii="宋体" w:hAnsi="宋体" w:eastAsia="宋体"/>
          <w:sz w:val="24"/>
          <w:szCs w:val="24"/>
        </w:rPr>
        <w:t>h）用以证实已经满足设计和开发要求所需的文件化信息。</w:t>
      </w:r>
    </w:p>
    <w:p w14:paraId="25FEF962">
      <w:pPr>
        <w:rPr>
          <w:rFonts w:hint="eastAsia" w:ascii="宋体" w:hAnsi="宋体" w:eastAsia="宋体"/>
          <w:sz w:val="24"/>
          <w:szCs w:val="24"/>
        </w:rPr>
      </w:pPr>
    </w:p>
    <w:p w14:paraId="41B1ED22">
      <w:pPr>
        <w:rPr>
          <w:rFonts w:hint="eastAsia" w:ascii="宋体" w:hAnsi="宋体" w:eastAsia="宋体"/>
          <w:b/>
          <w:sz w:val="24"/>
          <w:szCs w:val="24"/>
        </w:rPr>
      </w:pPr>
      <w:r>
        <w:rPr>
          <w:rFonts w:hint="eastAsia" w:ascii="宋体" w:hAnsi="宋体" w:eastAsia="宋体"/>
          <w:b/>
          <w:sz w:val="24"/>
          <w:szCs w:val="24"/>
        </w:rPr>
        <w:t>8.3.3设计和开发输入</w:t>
      </w:r>
    </w:p>
    <w:p w14:paraId="61E30498">
      <w:pPr>
        <w:ind w:firstLine="480" w:firstLineChars="200"/>
        <w:rPr>
          <w:rFonts w:hint="eastAsia" w:ascii="宋体" w:hAnsi="宋体" w:eastAsia="宋体"/>
          <w:sz w:val="24"/>
          <w:szCs w:val="24"/>
        </w:rPr>
      </w:pPr>
      <w:r>
        <w:rPr>
          <w:rFonts w:hint="eastAsia" w:ascii="宋体" w:hAnsi="宋体" w:eastAsia="宋体"/>
          <w:sz w:val="24"/>
          <w:szCs w:val="24"/>
        </w:rPr>
        <w:t xml:space="preserve">产品和服务的设计和开发输入信息包括： </w:t>
      </w:r>
    </w:p>
    <w:p w14:paraId="5D3433DA">
      <w:pPr>
        <w:rPr>
          <w:rFonts w:hint="eastAsia" w:ascii="宋体" w:hAnsi="宋体" w:eastAsia="宋体"/>
          <w:sz w:val="24"/>
          <w:szCs w:val="24"/>
        </w:rPr>
      </w:pPr>
      <w:r>
        <w:rPr>
          <w:rFonts w:hint="eastAsia" w:ascii="宋体" w:hAnsi="宋体" w:eastAsia="宋体"/>
          <w:sz w:val="24"/>
          <w:szCs w:val="24"/>
        </w:rPr>
        <w:t xml:space="preserve">a）功能和性能要求； </w:t>
      </w:r>
    </w:p>
    <w:p w14:paraId="36B61CF8">
      <w:pPr>
        <w:rPr>
          <w:rFonts w:hint="eastAsia" w:ascii="宋体" w:hAnsi="宋体" w:eastAsia="宋体"/>
          <w:sz w:val="24"/>
          <w:szCs w:val="24"/>
        </w:rPr>
      </w:pPr>
      <w:r>
        <w:rPr>
          <w:rFonts w:hint="eastAsia" w:ascii="宋体" w:hAnsi="宋体" w:eastAsia="宋体"/>
          <w:sz w:val="24"/>
          <w:szCs w:val="24"/>
        </w:rPr>
        <w:t xml:space="preserve">b）来源于以往类似设计和开发活动的信息； </w:t>
      </w:r>
    </w:p>
    <w:p w14:paraId="038229B8">
      <w:pPr>
        <w:rPr>
          <w:rFonts w:hint="eastAsia" w:ascii="宋体" w:hAnsi="宋体" w:eastAsia="宋体"/>
          <w:sz w:val="24"/>
          <w:szCs w:val="24"/>
        </w:rPr>
      </w:pPr>
      <w:r>
        <w:rPr>
          <w:rFonts w:hint="eastAsia" w:ascii="宋体" w:hAnsi="宋体" w:eastAsia="宋体"/>
          <w:sz w:val="24"/>
          <w:szCs w:val="24"/>
        </w:rPr>
        <w:t xml:space="preserve">c）法律法规要求； </w:t>
      </w:r>
    </w:p>
    <w:p w14:paraId="3387203B">
      <w:pPr>
        <w:rPr>
          <w:rFonts w:hint="eastAsia" w:ascii="宋体" w:hAnsi="宋体" w:eastAsia="宋体"/>
          <w:sz w:val="24"/>
          <w:szCs w:val="24"/>
        </w:rPr>
      </w:pPr>
      <w:r>
        <w:rPr>
          <w:rFonts w:hint="eastAsia" w:ascii="宋体" w:hAnsi="宋体" w:eastAsia="宋体"/>
          <w:sz w:val="24"/>
          <w:szCs w:val="24"/>
        </w:rPr>
        <w:t>d）组织承诺实施的标准和行业规范；</w:t>
      </w:r>
    </w:p>
    <w:p w14:paraId="61EC4D99">
      <w:pPr>
        <w:rPr>
          <w:rFonts w:hint="eastAsia" w:ascii="宋体" w:hAnsi="宋体" w:eastAsia="宋体"/>
          <w:sz w:val="24"/>
          <w:szCs w:val="24"/>
        </w:rPr>
      </w:pPr>
      <w:r>
        <w:rPr>
          <w:rFonts w:hint="eastAsia" w:ascii="宋体" w:hAnsi="宋体" w:eastAsia="宋体"/>
          <w:sz w:val="24"/>
          <w:szCs w:val="24"/>
        </w:rPr>
        <w:t>e）由于产品和服务的性质而导致的失效的潜在结果</w:t>
      </w:r>
      <w:r>
        <w:rPr>
          <w:rFonts w:hint="eastAsia" w:ascii="宋体" w:hAnsi="宋体" w:eastAsia="宋体"/>
          <w:b/>
          <w:bCs/>
          <w:sz w:val="24"/>
          <w:szCs w:val="24"/>
        </w:rPr>
        <w:t xml:space="preserve">。 </w:t>
      </w:r>
    </w:p>
    <w:p w14:paraId="4169E270">
      <w:pPr>
        <w:ind w:firstLine="480" w:firstLineChars="200"/>
        <w:rPr>
          <w:rFonts w:hint="eastAsia" w:ascii="宋体" w:hAnsi="宋体" w:eastAsia="宋体"/>
          <w:sz w:val="24"/>
          <w:szCs w:val="24"/>
        </w:rPr>
      </w:pPr>
      <w:r>
        <w:rPr>
          <w:rFonts w:ascii="宋体" w:hAnsi="宋体" w:eastAsia="宋体"/>
          <w:sz w:val="24"/>
          <w:szCs w:val="24"/>
        </w:rPr>
        <w:t>为实现设计和开发的目的</w:t>
      </w:r>
      <w:r>
        <w:rPr>
          <w:rFonts w:hint="eastAsia" w:ascii="宋体" w:hAnsi="宋体" w:eastAsia="宋体"/>
          <w:sz w:val="24"/>
          <w:szCs w:val="24"/>
        </w:rPr>
        <w:t>，输入信息应充分并且完整和明确，且不存在相互矛盾的设计和开发输入信息。</w:t>
      </w:r>
    </w:p>
    <w:p w14:paraId="1620C632">
      <w:pPr>
        <w:ind w:firstLine="480" w:firstLineChars="200"/>
        <w:rPr>
          <w:rFonts w:hint="eastAsia" w:ascii="宋体" w:hAnsi="宋体" w:eastAsia="宋体"/>
          <w:sz w:val="24"/>
          <w:szCs w:val="24"/>
        </w:rPr>
      </w:pPr>
      <w:r>
        <w:rPr>
          <w:rFonts w:hint="eastAsia" w:ascii="宋体" w:hAnsi="宋体" w:eastAsia="宋体"/>
          <w:sz w:val="24"/>
          <w:szCs w:val="24"/>
        </w:rPr>
        <w:t>应</w:t>
      </w:r>
      <w:r>
        <w:rPr>
          <w:rFonts w:ascii="宋体" w:hAnsi="宋体" w:eastAsia="宋体"/>
          <w:sz w:val="24"/>
          <w:szCs w:val="24"/>
        </w:rPr>
        <w:t>保留关于设计</w:t>
      </w:r>
      <w:r>
        <w:rPr>
          <w:rFonts w:hint="eastAsia" w:ascii="宋体" w:hAnsi="宋体" w:eastAsia="宋体"/>
          <w:sz w:val="24"/>
          <w:szCs w:val="24"/>
        </w:rPr>
        <w:t>和开发输入的文件化信息，本公司的设计开发输入信息在《项目开发任务书》中表述。</w:t>
      </w:r>
    </w:p>
    <w:p w14:paraId="02602809">
      <w:pPr>
        <w:rPr>
          <w:rFonts w:hint="eastAsia" w:ascii="宋体" w:hAnsi="宋体" w:eastAsia="宋体"/>
          <w:sz w:val="24"/>
          <w:szCs w:val="24"/>
        </w:rPr>
      </w:pPr>
    </w:p>
    <w:p w14:paraId="3DEC99C4">
      <w:pPr>
        <w:rPr>
          <w:rFonts w:hint="eastAsia" w:ascii="宋体" w:hAnsi="宋体" w:eastAsia="宋体"/>
          <w:b/>
          <w:sz w:val="24"/>
          <w:szCs w:val="24"/>
        </w:rPr>
      </w:pPr>
      <w:r>
        <w:rPr>
          <w:rFonts w:hint="eastAsia" w:ascii="宋体" w:hAnsi="宋体" w:eastAsia="宋体"/>
          <w:b/>
          <w:sz w:val="24"/>
          <w:szCs w:val="24"/>
        </w:rPr>
        <w:t>8.3.4设计和开发控制</w:t>
      </w:r>
    </w:p>
    <w:p w14:paraId="38D3CC66">
      <w:pPr>
        <w:rPr>
          <w:rFonts w:hint="eastAsia" w:ascii="宋体" w:hAnsi="宋体" w:eastAsia="宋体"/>
          <w:sz w:val="24"/>
          <w:szCs w:val="24"/>
        </w:rPr>
      </w:pPr>
      <w:r>
        <w:rPr>
          <w:rFonts w:ascii="宋体" w:hAnsi="宋体" w:eastAsia="宋体"/>
          <w:sz w:val="24"/>
          <w:szCs w:val="24"/>
        </w:rPr>
        <w:t xml:space="preserve">    应对设计和开发</w:t>
      </w:r>
      <w:r>
        <w:rPr>
          <w:rFonts w:hint="eastAsia" w:ascii="宋体" w:hAnsi="宋体" w:eastAsia="宋体"/>
          <w:sz w:val="24"/>
          <w:szCs w:val="24"/>
        </w:rPr>
        <w:t>的</w:t>
      </w:r>
      <w:r>
        <w:rPr>
          <w:rFonts w:ascii="宋体" w:hAnsi="宋体" w:eastAsia="宋体"/>
          <w:sz w:val="24"/>
          <w:szCs w:val="24"/>
        </w:rPr>
        <w:t xml:space="preserve">过程实施控制，应确保： </w:t>
      </w:r>
    </w:p>
    <w:p w14:paraId="30552784">
      <w:pPr>
        <w:rPr>
          <w:rFonts w:hint="eastAsia" w:ascii="宋体" w:hAnsi="宋体" w:eastAsia="宋体"/>
          <w:sz w:val="24"/>
          <w:szCs w:val="24"/>
        </w:rPr>
      </w:pPr>
      <w:r>
        <w:rPr>
          <w:rFonts w:hint="eastAsia" w:ascii="宋体" w:hAnsi="宋体" w:eastAsia="宋体"/>
          <w:sz w:val="24"/>
          <w:szCs w:val="24"/>
        </w:rPr>
        <w:t xml:space="preserve">a）要实现的结果得到规定； </w:t>
      </w:r>
    </w:p>
    <w:p w14:paraId="4DD9D136">
      <w:pPr>
        <w:rPr>
          <w:rFonts w:hint="eastAsia" w:ascii="宋体" w:hAnsi="宋体" w:eastAsia="宋体"/>
          <w:sz w:val="24"/>
          <w:szCs w:val="24"/>
        </w:rPr>
      </w:pPr>
      <w:r>
        <w:rPr>
          <w:rFonts w:hint="eastAsia" w:ascii="宋体" w:hAnsi="宋体" w:eastAsia="宋体"/>
          <w:sz w:val="24"/>
          <w:szCs w:val="24"/>
        </w:rPr>
        <w:t>b）实施</w:t>
      </w:r>
      <w:r>
        <w:rPr>
          <w:rFonts w:hint="eastAsia" w:ascii="宋体" w:hAnsi="宋体" w:eastAsia="宋体"/>
          <w:bCs/>
          <w:sz w:val="24"/>
          <w:szCs w:val="24"/>
        </w:rPr>
        <w:t>评审活动</w:t>
      </w:r>
      <w:r>
        <w:rPr>
          <w:rFonts w:hint="eastAsia" w:ascii="宋体" w:hAnsi="宋体" w:eastAsia="宋体"/>
          <w:sz w:val="24"/>
          <w:szCs w:val="24"/>
        </w:rPr>
        <w:t xml:space="preserve">，以评价设计和开发的结果满足要求的能力； </w:t>
      </w:r>
    </w:p>
    <w:p w14:paraId="383BF1CA">
      <w:pPr>
        <w:rPr>
          <w:rFonts w:hint="eastAsia" w:ascii="宋体" w:hAnsi="宋体" w:eastAsia="宋体"/>
          <w:sz w:val="24"/>
          <w:szCs w:val="24"/>
        </w:rPr>
      </w:pPr>
      <w:r>
        <w:rPr>
          <w:rFonts w:hint="eastAsia" w:ascii="宋体" w:hAnsi="宋体" w:eastAsia="宋体"/>
          <w:sz w:val="24"/>
          <w:szCs w:val="24"/>
        </w:rPr>
        <w:t>c）实施</w:t>
      </w:r>
      <w:r>
        <w:rPr>
          <w:rFonts w:hint="eastAsia" w:ascii="宋体" w:hAnsi="宋体" w:eastAsia="宋体"/>
          <w:bCs/>
          <w:sz w:val="24"/>
          <w:szCs w:val="24"/>
        </w:rPr>
        <w:t>验证活动</w:t>
      </w:r>
      <w:r>
        <w:rPr>
          <w:rFonts w:hint="eastAsia" w:ascii="宋体" w:hAnsi="宋体" w:eastAsia="宋体"/>
          <w:sz w:val="24"/>
          <w:szCs w:val="24"/>
        </w:rPr>
        <w:t xml:space="preserve">，以确保设计和开发输出满足设计和开发输入的要求； </w:t>
      </w:r>
    </w:p>
    <w:p w14:paraId="6EB79ECF">
      <w:pPr>
        <w:rPr>
          <w:rFonts w:hint="eastAsia" w:ascii="宋体" w:hAnsi="宋体" w:eastAsia="宋体"/>
          <w:sz w:val="24"/>
          <w:szCs w:val="24"/>
        </w:rPr>
      </w:pPr>
      <w:r>
        <w:rPr>
          <w:rFonts w:hint="eastAsia" w:ascii="宋体" w:hAnsi="宋体" w:eastAsia="宋体"/>
          <w:sz w:val="24"/>
          <w:szCs w:val="24"/>
        </w:rPr>
        <w:t>d）实施</w:t>
      </w:r>
      <w:r>
        <w:rPr>
          <w:rFonts w:hint="eastAsia" w:ascii="宋体" w:hAnsi="宋体" w:eastAsia="宋体"/>
          <w:bCs/>
          <w:sz w:val="24"/>
          <w:szCs w:val="24"/>
        </w:rPr>
        <w:t>确认活动</w:t>
      </w:r>
      <w:r>
        <w:rPr>
          <w:rFonts w:hint="eastAsia" w:ascii="宋体" w:hAnsi="宋体" w:eastAsia="宋体"/>
          <w:sz w:val="24"/>
          <w:szCs w:val="24"/>
        </w:rPr>
        <w:t>，以确保实现的产品和服务能够满足特定用途或预期使用的要求。</w:t>
      </w:r>
    </w:p>
    <w:p w14:paraId="15544F88">
      <w:pPr>
        <w:rPr>
          <w:rFonts w:hint="eastAsia" w:ascii="宋体" w:hAnsi="宋体" w:eastAsia="宋体"/>
          <w:sz w:val="24"/>
          <w:szCs w:val="24"/>
        </w:rPr>
      </w:pPr>
      <w:r>
        <w:rPr>
          <w:rFonts w:hint="eastAsia" w:ascii="宋体" w:hAnsi="宋体" w:eastAsia="宋体"/>
          <w:sz w:val="24"/>
          <w:szCs w:val="24"/>
        </w:rPr>
        <w:t>e）针对评审、或验证和确认活动中确定的问题，采取必要的措施。</w:t>
      </w:r>
    </w:p>
    <w:p w14:paraId="5E7BD046">
      <w:pPr>
        <w:rPr>
          <w:rFonts w:hint="eastAsia" w:ascii="宋体" w:hAnsi="宋体" w:eastAsia="宋体"/>
          <w:sz w:val="24"/>
          <w:szCs w:val="24"/>
        </w:rPr>
      </w:pPr>
      <w:r>
        <w:rPr>
          <w:rFonts w:hint="eastAsia" w:ascii="宋体" w:hAnsi="宋体" w:eastAsia="宋体"/>
          <w:sz w:val="24"/>
          <w:szCs w:val="24"/>
        </w:rPr>
        <w:t>f）保留这些活动的</w:t>
      </w:r>
      <w:r>
        <w:rPr>
          <w:rFonts w:hint="eastAsia" w:ascii="宋体" w:hAnsi="宋体" w:eastAsia="宋体"/>
          <w:bCs/>
          <w:sz w:val="24"/>
          <w:szCs w:val="24"/>
        </w:rPr>
        <w:t>文件化信息</w:t>
      </w:r>
      <w:r>
        <w:rPr>
          <w:rFonts w:hint="eastAsia" w:ascii="宋体" w:hAnsi="宋体" w:eastAsia="宋体"/>
          <w:sz w:val="24"/>
          <w:szCs w:val="24"/>
        </w:rPr>
        <w:t>。</w:t>
      </w:r>
    </w:p>
    <w:p w14:paraId="4EF1EC4A">
      <w:pPr>
        <w:ind w:firstLine="480" w:firstLineChars="200"/>
        <w:rPr>
          <w:rFonts w:hint="eastAsia" w:ascii="宋体" w:hAnsi="宋体" w:eastAsia="宋体"/>
          <w:sz w:val="24"/>
          <w:szCs w:val="24"/>
        </w:rPr>
      </w:pPr>
      <w:r>
        <w:rPr>
          <w:rFonts w:hint="eastAsia" w:ascii="宋体" w:hAnsi="宋体" w:eastAsia="宋体"/>
          <w:sz w:val="24"/>
          <w:szCs w:val="24"/>
        </w:rPr>
        <w:t>设计和开发的评审、验证和确认活动具有不同的目的，这些活动可以按照适用于组织的产品和服务方式，单独或任意组合地开展。</w:t>
      </w:r>
    </w:p>
    <w:p w14:paraId="3202AB13">
      <w:pPr>
        <w:ind w:firstLine="480" w:firstLineChars="200"/>
        <w:rPr>
          <w:rFonts w:hint="eastAsia" w:ascii="宋体" w:hAnsi="宋体" w:eastAsia="宋体"/>
          <w:sz w:val="24"/>
          <w:szCs w:val="24"/>
        </w:rPr>
      </w:pPr>
      <w:r>
        <w:rPr>
          <w:rFonts w:hint="eastAsia" w:ascii="宋体" w:hAnsi="宋体" w:eastAsia="宋体"/>
          <w:bCs/>
          <w:sz w:val="24"/>
          <w:szCs w:val="24"/>
        </w:rPr>
        <w:t>评审</w:t>
      </w:r>
      <w:r>
        <w:rPr>
          <w:rFonts w:hint="eastAsia" w:ascii="宋体" w:hAnsi="宋体" w:eastAsia="宋体"/>
          <w:sz w:val="24"/>
          <w:szCs w:val="24"/>
        </w:rPr>
        <w:t xml:space="preserve">：为了实现所规定的目标，事物的适宜性、充分性或有效性的测定，如：管理评审、设计和开发评审、顾客求评审、纠正措施评审和同行评审。评审也可包括效率测定。 </w:t>
      </w:r>
    </w:p>
    <w:p w14:paraId="2B69C9BA">
      <w:pPr>
        <w:ind w:firstLine="480" w:firstLineChars="200"/>
        <w:rPr>
          <w:rFonts w:hint="eastAsia" w:ascii="宋体" w:hAnsi="宋体" w:eastAsia="宋体"/>
          <w:sz w:val="24"/>
          <w:szCs w:val="24"/>
        </w:rPr>
      </w:pPr>
      <w:r>
        <w:rPr>
          <w:rFonts w:hint="eastAsia" w:ascii="宋体" w:hAnsi="宋体" w:eastAsia="宋体"/>
          <w:bCs/>
          <w:sz w:val="24"/>
          <w:szCs w:val="24"/>
        </w:rPr>
        <w:t>验证：</w:t>
      </w:r>
      <w:r>
        <w:rPr>
          <w:rFonts w:hint="eastAsia" w:ascii="宋体" w:hAnsi="宋体" w:eastAsia="宋体"/>
          <w:sz w:val="24"/>
          <w:szCs w:val="24"/>
        </w:rPr>
        <w:t xml:space="preserve">通过提供客观证据对规定要求已得到满足的认定。验证所需的客观证据可以是检验结果或其他形式的测定结果，如：变换方法进行计算或评审文件；为验证所进行的活动有时被称为鉴定过程；“已验证”一词用于表明相应的状态。 </w:t>
      </w:r>
    </w:p>
    <w:p w14:paraId="146CA589">
      <w:pPr>
        <w:ind w:firstLine="480" w:firstLineChars="200"/>
        <w:rPr>
          <w:rFonts w:hint="eastAsia" w:ascii="宋体" w:hAnsi="宋体" w:eastAsia="宋体"/>
          <w:sz w:val="24"/>
          <w:szCs w:val="24"/>
        </w:rPr>
      </w:pPr>
      <w:r>
        <w:rPr>
          <w:rFonts w:hint="eastAsia" w:ascii="宋体" w:hAnsi="宋体" w:eastAsia="宋体"/>
          <w:bCs/>
          <w:sz w:val="24"/>
          <w:szCs w:val="24"/>
        </w:rPr>
        <w:t>确认：</w:t>
      </w:r>
      <w:r>
        <w:rPr>
          <w:rFonts w:hint="eastAsia" w:ascii="宋体" w:hAnsi="宋体" w:eastAsia="宋体"/>
          <w:sz w:val="24"/>
          <w:szCs w:val="24"/>
        </w:rPr>
        <w:t xml:space="preserve">通过提供客观证据对特定的预期用途或应用要求已得到满足的认定。确认所需的客观证据可以是测试结果或其他形式的测定结果，如：变换方法进行计算或评审文件；“已确认”一词用于表明相应的状态；确认所使用的条件可以是实际的或是模拟的。 </w:t>
      </w:r>
    </w:p>
    <w:p w14:paraId="27173EC1">
      <w:pPr>
        <w:rPr>
          <w:rFonts w:hint="eastAsia" w:ascii="宋体" w:hAnsi="宋体" w:eastAsia="宋体"/>
          <w:sz w:val="24"/>
          <w:szCs w:val="24"/>
        </w:rPr>
      </w:pPr>
    </w:p>
    <w:p w14:paraId="41CF3E9E">
      <w:pPr>
        <w:rPr>
          <w:rFonts w:hint="eastAsia" w:ascii="宋体" w:hAnsi="宋体" w:eastAsia="宋体"/>
          <w:b/>
          <w:sz w:val="24"/>
          <w:szCs w:val="24"/>
        </w:rPr>
      </w:pPr>
      <w:r>
        <w:rPr>
          <w:rFonts w:hint="eastAsia" w:ascii="宋体" w:hAnsi="宋体" w:eastAsia="宋体"/>
          <w:b/>
          <w:sz w:val="24"/>
          <w:szCs w:val="24"/>
        </w:rPr>
        <w:t>8.3.5设计和开发输出</w:t>
      </w:r>
    </w:p>
    <w:p w14:paraId="46A1F855">
      <w:pPr>
        <w:ind w:firstLine="480" w:firstLineChars="200"/>
        <w:rPr>
          <w:rFonts w:hint="eastAsia" w:ascii="宋体" w:hAnsi="宋体" w:eastAsia="宋体"/>
          <w:sz w:val="24"/>
          <w:szCs w:val="24"/>
        </w:rPr>
      </w:pPr>
      <w:r>
        <w:rPr>
          <w:rFonts w:hint="eastAsia" w:ascii="宋体" w:hAnsi="宋体" w:eastAsia="宋体"/>
          <w:sz w:val="24"/>
          <w:szCs w:val="24"/>
        </w:rPr>
        <w:t xml:space="preserve">应确保设计和开发输出： </w:t>
      </w:r>
    </w:p>
    <w:p w14:paraId="4EC0B2EA">
      <w:pPr>
        <w:rPr>
          <w:rFonts w:hint="eastAsia" w:ascii="宋体" w:hAnsi="宋体" w:eastAsia="宋体"/>
          <w:sz w:val="24"/>
          <w:szCs w:val="24"/>
        </w:rPr>
      </w:pPr>
      <w:r>
        <w:rPr>
          <w:rFonts w:hint="eastAsia" w:ascii="宋体" w:hAnsi="宋体" w:eastAsia="宋体"/>
          <w:sz w:val="24"/>
          <w:szCs w:val="24"/>
        </w:rPr>
        <w:t xml:space="preserve">a）满足输入的要求； </w:t>
      </w:r>
    </w:p>
    <w:p w14:paraId="519C9346">
      <w:pPr>
        <w:rPr>
          <w:rFonts w:hint="eastAsia" w:ascii="宋体" w:hAnsi="宋体" w:eastAsia="宋体"/>
          <w:sz w:val="24"/>
          <w:szCs w:val="24"/>
        </w:rPr>
      </w:pPr>
      <w:r>
        <w:rPr>
          <w:rFonts w:hint="eastAsia" w:ascii="宋体" w:hAnsi="宋体" w:eastAsia="宋体"/>
          <w:sz w:val="24"/>
          <w:szCs w:val="24"/>
        </w:rPr>
        <w:t xml:space="preserve">b）产品和服务提供的后续过程是充分的； </w:t>
      </w:r>
    </w:p>
    <w:p w14:paraId="7ECABD37">
      <w:pPr>
        <w:rPr>
          <w:rFonts w:hint="eastAsia" w:ascii="宋体" w:hAnsi="宋体" w:eastAsia="宋体"/>
          <w:sz w:val="24"/>
          <w:szCs w:val="24"/>
        </w:rPr>
      </w:pPr>
      <w:r>
        <w:rPr>
          <w:rFonts w:hint="eastAsia" w:ascii="宋体" w:hAnsi="宋体" w:eastAsia="宋体"/>
          <w:sz w:val="24"/>
          <w:szCs w:val="24"/>
        </w:rPr>
        <w:t xml:space="preserve">c）包含或引用的监视和测量的要求，适当时，包含或引用接收准则； </w:t>
      </w:r>
    </w:p>
    <w:p w14:paraId="42C9F08D">
      <w:pPr>
        <w:rPr>
          <w:rFonts w:hint="eastAsia" w:ascii="宋体" w:hAnsi="宋体" w:eastAsia="宋体"/>
          <w:sz w:val="24"/>
          <w:szCs w:val="24"/>
        </w:rPr>
      </w:pPr>
      <w:r>
        <w:rPr>
          <w:rFonts w:hint="eastAsia" w:ascii="宋体" w:hAnsi="宋体" w:eastAsia="宋体"/>
          <w:sz w:val="24"/>
          <w:szCs w:val="24"/>
        </w:rPr>
        <w:t>d）规定对产品和服务的预期目的、安全和正常提供所必需的产品和服务特性。</w:t>
      </w:r>
    </w:p>
    <w:p w14:paraId="581E1794">
      <w:pPr>
        <w:ind w:firstLine="480" w:firstLineChars="200"/>
        <w:rPr>
          <w:rFonts w:hint="eastAsia" w:ascii="宋体" w:hAnsi="宋体" w:eastAsia="宋体"/>
          <w:sz w:val="24"/>
          <w:szCs w:val="24"/>
        </w:rPr>
      </w:pPr>
      <w:r>
        <w:rPr>
          <w:rFonts w:hint="eastAsia" w:ascii="宋体" w:hAnsi="宋体" w:eastAsia="宋体"/>
          <w:sz w:val="24"/>
          <w:szCs w:val="24"/>
        </w:rPr>
        <w:t>应保留有关设计开发输出的文件化信息。</w:t>
      </w:r>
    </w:p>
    <w:p w14:paraId="157B781D">
      <w:pPr>
        <w:rPr>
          <w:rFonts w:hint="eastAsia" w:ascii="宋体" w:hAnsi="宋体" w:eastAsia="宋体"/>
          <w:sz w:val="24"/>
          <w:szCs w:val="24"/>
        </w:rPr>
      </w:pPr>
    </w:p>
    <w:p w14:paraId="3CBBA0DD">
      <w:pPr>
        <w:rPr>
          <w:rFonts w:hint="eastAsia" w:ascii="宋体" w:hAnsi="宋体" w:eastAsia="宋体"/>
          <w:b/>
          <w:sz w:val="24"/>
          <w:szCs w:val="24"/>
        </w:rPr>
      </w:pPr>
      <w:r>
        <w:rPr>
          <w:rFonts w:hint="eastAsia" w:ascii="宋体" w:hAnsi="宋体" w:eastAsia="宋体"/>
          <w:b/>
          <w:sz w:val="24"/>
          <w:szCs w:val="24"/>
        </w:rPr>
        <w:t>8.3.6设计和开发更改</w:t>
      </w:r>
    </w:p>
    <w:p w14:paraId="05171E33">
      <w:pPr>
        <w:ind w:firstLine="480" w:firstLineChars="200"/>
        <w:rPr>
          <w:rFonts w:hint="eastAsia" w:ascii="宋体" w:hAnsi="宋体" w:eastAsia="宋体"/>
          <w:sz w:val="24"/>
          <w:szCs w:val="24"/>
        </w:rPr>
      </w:pPr>
      <w:r>
        <w:rPr>
          <w:rFonts w:hint="eastAsia" w:ascii="宋体" w:hAnsi="宋体" w:eastAsia="宋体"/>
          <w:sz w:val="24"/>
          <w:szCs w:val="24"/>
        </w:rPr>
        <w:t>应对产品和服务设计和开发期间或其后发生的更改，进行适当的识别、评审、控制，以确保设计开发更改不会对满足要求产生不利影响。</w:t>
      </w:r>
    </w:p>
    <w:p w14:paraId="62EE2AD2">
      <w:pPr>
        <w:ind w:firstLine="480" w:firstLineChars="200"/>
        <w:rPr>
          <w:rFonts w:hint="eastAsia" w:ascii="宋体" w:hAnsi="宋体" w:eastAsia="宋体"/>
          <w:sz w:val="24"/>
          <w:szCs w:val="24"/>
        </w:rPr>
      </w:pPr>
      <w:r>
        <w:rPr>
          <w:rFonts w:ascii="宋体" w:hAnsi="宋体" w:eastAsia="宋体"/>
          <w:sz w:val="24"/>
          <w:szCs w:val="24"/>
        </w:rPr>
        <w:t>组织应</w:t>
      </w:r>
      <w:r>
        <w:rPr>
          <w:rFonts w:hint="eastAsia" w:ascii="宋体" w:hAnsi="宋体" w:eastAsia="宋体"/>
          <w:sz w:val="24"/>
          <w:szCs w:val="24"/>
        </w:rPr>
        <w:t>保留以下</w:t>
      </w:r>
      <w:r>
        <w:rPr>
          <w:rFonts w:hint="eastAsia" w:ascii="宋体" w:hAnsi="宋体" w:eastAsia="宋体"/>
          <w:bCs/>
          <w:sz w:val="24"/>
          <w:szCs w:val="24"/>
        </w:rPr>
        <w:t>文件化信息</w:t>
      </w:r>
      <w:r>
        <w:rPr>
          <w:rFonts w:ascii="宋体" w:hAnsi="宋体" w:eastAsia="宋体"/>
          <w:bCs/>
          <w:sz w:val="24"/>
          <w:szCs w:val="24"/>
        </w:rPr>
        <w:t xml:space="preserve">: </w:t>
      </w:r>
    </w:p>
    <w:p w14:paraId="65ED9F24">
      <w:pPr>
        <w:rPr>
          <w:rFonts w:hint="eastAsia" w:ascii="宋体" w:hAnsi="宋体" w:eastAsia="宋体"/>
          <w:sz w:val="24"/>
          <w:szCs w:val="24"/>
        </w:rPr>
      </w:pPr>
      <w:r>
        <w:rPr>
          <w:rFonts w:hint="eastAsia" w:ascii="宋体" w:hAnsi="宋体" w:eastAsia="宋体"/>
          <w:sz w:val="24"/>
          <w:szCs w:val="24"/>
        </w:rPr>
        <w:t>a）设计和开发更改</w:t>
      </w:r>
      <w:r>
        <w:rPr>
          <w:rFonts w:ascii="宋体" w:hAnsi="宋体" w:eastAsia="宋体"/>
          <w:sz w:val="24"/>
          <w:szCs w:val="24"/>
        </w:rPr>
        <w:t xml:space="preserve">; </w:t>
      </w:r>
    </w:p>
    <w:p w14:paraId="67FF14A6">
      <w:pPr>
        <w:rPr>
          <w:rFonts w:hint="eastAsia" w:ascii="宋体" w:hAnsi="宋体" w:eastAsia="宋体"/>
          <w:sz w:val="24"/>
          <w:szCs w:val="24"/>
        </w:rPr>
      </w:pPr>
      <w:r>
        <w:rPr>
          <w:rFonts w:hint="eastAsia" w:ascii="宋体" w:hAnsi="宋体" w:eastAsia="宋体"/>
          <w:sz w:val="24"/>
          <w:szCs w:val="24"/>
        </w:rPr>
        <w:t>b）评审的结果</w:t>
      </w:r>
      <w:r>
        <w:rPr>
          <w:rFonts w:ascii="宋体" w:hAnsi="宋体" w:eastAsia="宋体"/>
          <w:sz w:val="24"/>
          <w:szCs w:val="24"/>
        </w:rPr>
        <w:t xml:space="preserve">; </w:t>
      </w:r>
    </w:p>
    <w:p w14:paraId="3FC805B6">
      <w:pPr>
        <w:rPr>
          <w:rFonts w:hint="eastAsia" w:ascii="宋体" w:hAnsi="宋体" w:eastAsia="宋体"/>
          <w:sz w:val="24"/>
          <w:szCs w:val="24"/>
        </w:rPr>
      </w:pPr>
      <w:r>
        <w:rPr>
          <w:rFonts w:hint="eastAsia" w:ascii="宋体" w:hAnsi="宋体" w:eastAsia="宋体"/>
          <w:sz w:val="24"/>
          <w:szCs w:val="24"/>
        </w:rPr>
        <w:t>c）更改的批准</w:t>
      </w:r>
      <w:r>
        <w:rPr>
          <w:rFonts w:ascii="宋体" w:hAnsi="宋体" w:eastAsia="宋体"/>
          <w:sz w:val="24"/>
          <w:szCs w:val="24"/>
        </w:rPr>
        <w:t xml:space="preserve">; </w:t>
      </w:r>
    </w:p>
    <w:p w14:paraId="778FF60C">
      <w:pPr>
        <w:rPr>
          <w:rFonts w:hint="eastAsia" w:ascii="宋体" w:hAnsi="宋体" w:eastAsia="宋体"/>
          <w:sz w:val="24"/>
          <w:szCs w:val="24"/>
        </w:rPr>
      </w:pPr>
      <w:r>
        <w:rPr>
          <w:rFonts w:hint="eastAsia" w:ascii="宋体" w:hAnsi="宋体" w:eastAsia="宋体"/>
          <w:sz w:val="24"/>
          <w:szCs w:val="24"/>
        </w:rPr>
        <w:t>d）为防止不利影响而采取的措施。</w:t>
      </w:r>
    </w:p>
    <w:p w14:paraId="68DF2FE1">
      <w:pPr>
        <w:rPr>
          <w:rFonts w:hint="eastAsia" w:ascii="宋体" w:hAnsi="宋体" w:eastAsia="宋体"/>
          <w:sz w:val="24"/>
          <w:szCs w:val="24"/>
        </w:rPr>
      </w:pPr>
    </w:p>
    <w:p w14:paraId="553CBEF3">
      <w:pPr>
        <w:rPr>
          <w:rFonts w:hint="eastAsia" w:ascii="宋体" w:hAnsi="宋体" w:eastAsia="宋体"/>
          <w:b/>
          <w:sz w:val="28"/>
          <w:szCs w:val="28"/>
        </w:rPr>
      </w:pPr>
      <w:r>
        <w:rPr>
          <w:rFonts w:hint="eastAsia" w:ascii="宋体" w:hAnsi="宋体" w:eastAsia="宋体"/>
          <w:b/>
          <w:sz w:val="28"/>
          <w:szCs w:val="28"/>
        </w:rPr>
        <w:t>8.4外部提供的过程、产品和服务的控制</w:t>
      </w:r>
    </w:p>
    <w:p w14:paraId="167665EB">
      <w:pPr>
        <w:rPr>
          <w:rFonts w:hint="eastAsia" w:ascii="宋体" w:hAnsi="宋体" w:eastAsia="宋体"/>
          <w:b/>
          <w:sz w:val="24"/>
          <w:szCs w:val="24"/>
        </w:rPr>
      </w:pPr>
      <w:r>
        <w:rPr>
          <w:rFonts w:ascii="宋体" w:hAnsi="宋体" w:eastAsia="宋体"/>
          <w:b/>
          <w:sz w:val="24"/>
          <w:szCs w:val="24"/>
        </w:rPr>
        <w:t>8.4.1</w:t>
      </w:r>
      <w:r>
        <w:rPr>
          <w:rFonts w:hint="eastAsia" w:ascii="宋体" w:hAnsi="宋体" w:eastAsia="宋体"/>
          <w:b/>
          <w:sz w:val="24"/>
          <w:szCs w:val="24"/>
        </w:rPr>
        <w:t>外部提供的过程、产品和服务的控制</w:t>
      </w:r>
      <w:r>
        <w:rPr>
          <w:rFonts w:ascii="宋体" w:hAnsi="宋体" w:eastAsia="宋体"/>
          <w:b/>
          <w:sz w:val="24"/>
          <w:szCs w:val="24"/>
        </w:rPr>
        <w:t>总则</w:t>
      </w:r>
    </w:p>
    <w:p w14:paraId="5730A297">
      <w:pPr>
        <w:ind w:firstLine="480" w:firstLineChars="200"/>
        <w:rPr>
          <w:rFonts w:hint="eastAsia" w:ascii="宋体" w:hAnsi="宋体" w:eastAsia="宋体"/>
          <w:sz w:val="24"/>
          <w:szCs w:val="24"/>
        </w:rPr>
      </w:pPr>
      <w:r>
        <w:rPr>
          <w:rFonts w:hint="eastAsia" w:ascii="宋体" w:hAnsi="宋体" w:eastAsia="宋体"/>
          <w:sz w:val="24"/>
          <w:szCs w:val="24"/>
        </w:rPr>
        <w:t>为</w:t>
      </w:r>
      <w:r>
        <w:rPr>
          <w:rFonts w:ascii="宋体" w:hAnsi="宋体" w:eastAsia="宋体"/>
          <w:sz w:val="24"/>
          <w:szCs w:val="24"/>
        </w:rPr>
        <w:t>确保外部提供的过程、产品和服务符合要求</w:t>
      </w:r>
      <w:r>
        <w:rPr>
          <w:rFonts w:hint="eastAsia" w:ascii="宋体" w:hAnsi="宋体" w:eastAsia="宋体"/>
          <w:sz w:val="24"/>
          <w:szCs w:val="24"/>
        </w:rPr>
        <w:t>，公司编制《采购过程控制程序》，规定了对外部供方的控制要求，包括对外包供方控制要求。本公司的外包过程有：</w:t>
      </w:r>
      <w:r>
        <w:rPr>
          <w:rFonts w:hint="eastAsia" w:ascii="宋体" w:hAnsi="宋体" w:eastAsia="宋体"/>
          <w:b/>
          <w:sz w:val="24"/>
          <w:szCs w:val="24"/>
        </w:rPr>
        <w:t>模具加工、检测设备校准。</w:t>
      </w:r>
    </w:p>
    <w:p w14:paraId="7FDA59DC">
      <w:pPr>
        <w:ind w:firstLine="480" w:firstLineChars="200"/>
        <w:rPr>
          <w:rFonts w:hint="eastAsia" w:ascii="宋体" w:hAnsi="宋体" w:eastAsia="宋体"/>
          <w:sz w:val="24"/>
          <w:szCs w:val="24"/>
        </w:rPr>
      </w:pPr>
      <w:r>
        <w:rPr>
          <w:rFonts w:ascii="宋体" w:hAnsi="宋体" w:eastAsia="宋体"/>
          <w:sz w:val="24"/>
          <w:szCs w:val="24"/>
        </w:rPr>
        <w:t xml:space="preserve">当发生下列情况时，组织应针对外部提供的过程、产品和服务确定控制措施： </w:t>
      </w:r>
    </w:p>
    <w:p w14:paraId="76B65969">
      <w:pPr>
        <w:rPr>
          <w:rFonts w:hint="eastAsia" w:ascii="宋体" w:hAnsi="宋体" w:eastAsia="宋体"/>
          <w:sz w:val="24"/>
          <w:szCs w:val="24"/>
        </w:rPr>
      </w:pPr>
      <w:r>
        <w:rPr>
          <w:rFonts w:hint="eastAsia" w:ascii="宋体" w:hAnsi="宋体" w:eastAsia="宋体"/>
          <w:sz w:val="24"/>
          <w:szCs w:val="24"/>
        </w:rPr>
        <w:t>a）由外部供方提供的产品和服务将构成公司自身产品和服务的组成部分；</w:t>
      </w:r>
    </w:p>
    <w:p w14:paraId="4C910129">
      <w:pPr>
        <w:rPr>
          <w:rFonts w:hint="eastAsia" w:ascii="宋体" w:hAnsi="宋体" w:eastAsia="宋体"/>
          <w:sz w:val="24"/>
          <w:szCs w:val="24"/>
        </w:rPr>
      </w:pPr>
      <w:r>
        <w:rPr>
          <w:rFonts w:hint="eastAsia" w:ascii="宋体" w:hAnsi="宋体" w:eastAsia="宋体"/>
          <w:sz w:val="24"/>
          <w:szCs w:val="24"/>
        </w:rPr>
        <w:t xml:space="preserve">b）外部供方代表本公司直接向顾客提供产品和服务； </w:t>
      </w:r>
    </w:p>
    <w:p w14:paraId="71E67103">
      <w:pPr>
        <w:rPr>
          <w:rFonts w:hint="eastAsia" w:ascii="宋体" w:hAnsi="宋体" w:eastAsia="宋体"/>
          <w:sz w:val="24"/>
          <w:szCs w:val="24"/>
        </w:rPr>
      </w:pPr>
      <w:r>
        <w:rPr>
          <w:rFonts w:hint="eastAsia" w:ascii="宋体" w:hAnsi="宋体" w:eastAsia="宋体"/>
          <w:sz w:val="24"/>
          <w:szCs w:val="24"/>
        </w:rPr>
        <w:t xml:space="preserve">c）经公司决定由外部供方提供某个过程或过程的一部分。 </w:t>
      </w:r>
    </w:p>
    <w:p w14:paraId="308A683E">
      <w:pPr>
        <w:ind w:firstLine="480" w:firstLineChars="200"/>
        <w:rPr>
          <w:rFonts w:hint="eastAsia" w:ascii="宋体" w:hAnsi="宋体" w:eastAsia="宋体"/>
          <w:sz w:val="24"/>
          <w:szCs w:val="24"/>
        </w:rPr>
      </w:pPr>
      <w:r>
        <w:rPr>
          <w:rFonts w:ascii="宋体" w:hAnsi="宋体" w:eastAsia="宋体"/>
          <w:sz w:val="24"/>
          <w:szCs w:val="24"/>
        </w:rPr>
        <w:t>应根据外部供方按要求提供过程、产品和服务的能力，确定并应用外部供方</w:t>
      </w:r>
      <w:r>
        <w:rPr>
          <w:rFonts w:hint="eastAsia" w:ascii="宋体" w:hAnsi="宋体" w:eastAsia="宋体"/>
          <w:bCs/>
          <w:sz w:val="24"/>
          <w:szCs w:val="24"/>
        </w:rPr>
        <w:t>评价</w:t>
      </w:r>
      <w:r>
        <w:rPr>
          <w:rFonts w:hint="eastAsia" w:ascii="宋体" w:hAnsi="宋体" w:eastAsia="宋体"/>
          <w:sz w:val="24"/>
          <w:szCs w:val="24"/>
        </w:rPr>
        <w:t>、</w:t>
      </w:r>
      <w:r>
        <w:rPr>
          <w:rFonts w:hint="eastAsia" w:ascii="宋体" w:hAnsi="宋体" w:eastAsia="宋体"/>
          <w:bCs/>
          <w:sz w:val="24"/>
          <w:szCs w:val="24"/>
        </w:rPr>
        <w:t>选择</w:t>
      </w:r>
      <w:r>
        <w:rPr>
          <w:rFonts w:hint="eastAsia" w:ascii="宋体" w:hAnsi="宋体" w:eastAsia="宋体"/>
          <w:sz w:val="24"/>
          <w:szCs w:val="24"/>
        </w:rPr>
        <w:t>、</w:t>
      </w:r>
      <w:r>
        <w:rPr>
          <w:rFonts w:hint="eastAsia" w:ascii="宋体" w:hAnsi="宋体" w:eastAsia="宋体"/>
          <w:bCs/>
          <w:sz w:val="24"/>
          <w:szCs w:val="24"/>
        </w:rPr>
        <w:t>绩效监视</w:t>
      </w:r>
      <w:r>
        <w:rPr>
          <w:rFonts w:hint="eastAsia" w:ascii="宋体" w:hAnsi="宋体" w:eastAsia="宋体"/>
          <w:sz w:val="24"/>
          <w:szCs w:val="24"/>
        </w:rPr>
        <w:t>和</w:t>
      </w:r>
      <w:r>
        <w:rPr>
          <w:rFonts w:hint="eastAsia" w:ascii="宋体" w:hAnsi="宋体" w:eastAsia="宋体"/>
          <w:bCs/>
          <w:sz w:val="24"/>
          <w:szCs w:val="24"/>
        </w:rPr>
        <w:t>再评价</w:t>
      </w:r>
      <w:r>
        <w:rPr>
          <w:rFonts w:hint="eastAsia" w:ascii="宋体" w:hAnsi="宋体" w:eastAsia="宋体"/>
          <w:sz w:val="24"/>
          <w:szCs w:val="24"/>
        </w:rPr>
        <w:t>的</w:t>
      </w:r>
      <w:r>
        <w:rPr>
          <w:rFonts w:hint="eastAsia" w:ascii="宋体" w:hAnsi="宋体" w:eastAsia="宋体"/>
          <w:bCs/>
          <w:sz w:val="24"/>
          <w:szCs w:val="24"/>
        </w:rPr>
        <w:t>准则</w:t>
      </w:r>
      <w:r>
        <w:rPr>
          <w:rFonts w:hint="eastAsia" w:ascii="宋体" w:hAnsi="宋体" w:eastAsia="宋体"/>
          <w:sz w:val="24"/>
          <w:szCs w:val="24"/>
        </w:rPr>
        <w:t>。应保留这些活动以及由评价，而产生的必要措施的文件化信息。</w:t>
      </w:r>
    </w:p>
    <w:p w14:paraId="48CDD895">
      <w:pPr>
        <w:rPr>
          <w:rFonts w:hint="eastAsia" w:ascii="宋体" w:hAnsi="宋体" w:eastAsia="宋体"/>
          <w:sz w:val="24"/>
          <w:szCs w:val="24"/>
        </w:rPr>
      </w:pPr>
    </w:p>
    <w:p w14:paraId="1BFA9F9A">
      <w:pPr>
        <w:rPr>
          <w:rFonts w:hint="eastAsia" w:ascii="宋体" w:hAnsi="宋体" w:eastAsia="宋体"/>
          <w:b/>
          <w:sz w:val="24"/>
          <w:szCs w:val="24"/>
        </w:rPr>
      </w:pPr>
      <w:r>
        <w:rPr>
          <w:rFonts w:ascii="宋体" w:hAnsi="宋体" w:eastAsia="宋体"/>
          <w:b/>
          <w:sz w:val="24"/>
          <w:szCs w:val="24"/>
        </w:rPr>
        <w:t>8.4.2 外部</w:t>
      </w:r>
      <w:r>
        <w:rPr>
          <w:rFonts w:hint="eastAsia" w:ascii="宋体" w:hAnsi="宋体" w:eastAsia="宋体"/>
          <w:b/>
          <w:sz w:val="24"/>
          <w:szCs w:val="24"/>
        </w:rPr>
        <w:t>供方</w:t>
      </w:r>
      <w:r>
        <w:rPr>
          <w:rFonts w:ascii="宋体" w:hAnsi="宋体" w:eastAsia="宋体"/>
          <w:b/>
          <w:sz w:val="24"/>
          <w:szCs w:val="24"/>
        </w:rPr>
        <w:t>的控制类型和程度</w:t>
      </w:r>
    </w:p>
    <w:p w14:paraId="78C997C1">
      <w:pPr>
        <w:ind w:firstLine="480" w:firstLineChars="200"/>
        <w:rPr>
          <w:rFonts w:hint="eastAsia" w:ascii="宋体" w:hAnsi="宋体" w:eastAsia="宋体"/>
          <w:sz w:val="24"/>
          <w:szCs w:val="24"/>
        </w:rPr>
      </w:pPr>
      <w:r>
        <w:rPr>
          <w:rFonts w:ascii="宋体" w:hAnsi="宋体" w:eastAsia="宋体"/>
          <w:sz w:val="24"/>
          <w:szCs w:val="24"/>
        </w:rPr>
        <w:t>对外部供方及其供应的过程、产品和服务的控制类型和程度取决于：</w:t>
      </w:r>
    </w:p>
    <w:p w14:paraId="68CFCBE2">
      <w:pPr>
        <w:rPr>
          <w:rFonts w:hint="eastAsia" w:ascii="宋体" w:hAnsi="宋体" w:eastAsia="宋体"/>
          <w:sz w:val="24"/>
          <w:szCs w:val="24"/>
        </w:rPr>
      </w:pPr>
      <w:r>
        <w:rPr>
          <w:rFonts w:hint="eastAsia" w:ascii="宋体" w:hAnsi="宋体" w:eastAsia="宋体"/>
          <w:sz w:val="24"/>
          <w:szCs w:val="24"/>
        </w:rPr>
        <w:t>a</w:t>
      </w:r>
      <w:r>
        <w:rPr>
          <w:rFonts w:ascii="宋体" w:hAnsi="宋体" w:eastAsia="宋体"/>
          <w:sz w:val="24"/>
          <w:szCs w:val="24"/>
        </w:rPr>
        <w:t>) 识别的风险及其潜在影响</w:t>
      </w:r>
      <w:r>
        <w:rPr>
          <w:rFonts w:hint="eastAsia" w:ascii="宋体" w:hAnsi="宋体" w:eastAsia="宋体"/>
          <w:sz w:val="24"/>
          <w:szCs w:val="24"/>
        </w:rPr>
        <w:t>；</w:t>
      </w:r>
    </w:p>
    <w:p w14:paraId="06CD9836">
      <w:pPr>
        <w:rPr>
          <w:rFonts w:hint="eastAsia" w:ascii="宋体" w:hAnsi="宋体" w:eastAsia="宋体"/>
          <w:sz w:val="24"/>
          <w:szCs w:val="24"/>
        </w:rPr>
      </w:pPr>
      <w:r>
        <w:rPr>
          <w:rFonts w:ascii="宋体" w:hAnsi="宋体" w:eastAsia="宋体"/>
          <w:sz w:val="24"/>
          <w:szCs w:val="24"/>
        </w:rPr>
        <w:t xml:space="preserve">b) </w:t>
      </w:r>
      <w:r>
        <w:rPr>
          <w:rFonts w:hint="eastAsia" w:ascii="宋体" w:hAnsi="宋体" w:eastAsia="宋体"/>
          <w:sz w:val="24"/>
          <w:szCs w:val="24"/>
        </w:rPr>
        <w:t>公司</w:t>
      </w:r>
      <w:r>
        <w:rPr>
          <w:rFonts w:ascii="宋体" w:hAnsi="宋体" w:eastAsia="宋体"/>
          <w:sz w:val="24"/>
          <w:szCs w:val="24"/>
        </w:rPr>
        <w:t>与外部供方对外部供应过程控制的分担程度</w:t>
      </w:r>
      <w:r>
        <w:rPr>
          <w:rFonts w:hint="eastAsia" w:ascii="宋体" w:hAnsi="宋体" w:eastAsia="宋体"/>
          <w:sz w:val="24"/>
          <w:szCs w:val="24"/>
        </w:rPr>
        <w:t>；</w:t>
      </w:r>
    </w:p>
    <w:p w14:paraId="185513CE">
      <w:pPr>
        <w:rPr>
          <w:rFonts w:hint="eastAsia" w:ascii="宋体" w:hAnsi="宋体" w:eastAsia="宋体"/>
          <w:sz w:val="24"/>
          <w:szCs w:val="24"/>
        </w:rPr>
      </w:pPr>
      <w:r>
        <w:rPr>
          <w:rFonts w:ascii="宋体" w:hAnsi="宋体" w:eastAsia="宋体"/>
          <w:sz w:val="24"/>
          <w:szCs w:val="24"/>
        </w:rPr>
        <w:t>c) 潜在的控制能力</w:t>
      </w:r>
      <w:r>
        <w:rPr>
          <w:rFonts w:hint="eastAsia" w:ascii="宋体" w:hAnsi="宋体" w:eastAsia="宋体"/>
          <w:sz w:val="24"/>
          <w:szCs w:val="24"/>
        </w:rPr>
        <w:t>。</w:t>
      </w:r>
    </w:p>
    <w:p w14:paraId="12E5848E">
      <w:pPr>
        <w:ind w:firstLine="480" w:firstLineChars="200"/>
        <w:rPr>
          <w:rFonts w:hint="eastAsia" w:ascii="宋体" w:hAnsi="宋体" w:eastAsia="宋体"/>
          <w:sz w:val="24"/>
          <w:szCs w:val="24"/>
        </w:rPr>
      </w:pPr>
      <w:r>
        <w:rPr>
          <w:rFonts w:ascii="宋体" w:hAnsi="宋体" w:eastAsia="宋体"/>
          <w:sz w:val="24"/>
          <w:szCs w:val="24"/>
        </w:rPr>
        <w:t>应根据外部供方按</w:t>
      </w:r>
      <w:r>
        <w:rPr>
          <w:rFonts w:hint="eastAsia" w:ascii="宋体" w:hAnsi="宋体" w:eastAsia="宋体"/>
          <w:sz w:val="24"/>
          <w:szCs w:val="24"/>
        </w:rPr>
        <w:t>公司</w:t>
      </w:r>
      <w:r>
        <w:rPr>
          <w:rFonts w:ascii="宋体" w:hAnsi="宋体" w:eastAsia="宋体"/>
          <w:sz w:val="24"/>
          <w:szCs w:val="24"/>
        </w:rPr>
        <w:t>的要求提供产品的能力，建立和实施对外部供方的评价、选择和重新评价的准则。</w:t>
      </w:r>
    </w:p>
    <w:p w14:paraId="0A1AF057">
      <w:pPr>
        <w:ind w:firstLine="480" w:firstLineChars="200"/>
        <w:rPr>
          <w:rFonts w:hint="eastAsia" w:ascii="宋体" w:hAnsi="宋体" w:eastAsia="宋体"/>
          <w:sz w:val="24"/>
          <w:szCs w:val="24"/>
        </w:rPr>
      </w:pPr>
      <w:r>
        <w:rPr>
          <w:rFonts w:ascii="宋体" w:hAnsi="宋体" w:eastAsia="宋体"/>
          <w:sz w:val="24"/>
          <w:szCs w:val="24"/>
        </w:rPr>
        <w:t>评价结果的信息应形成文件</w:t>
      </w:r>
      <w:r>
        <w:rPr>
          <w:rFonts w:hint="eastAsia" w:ascii="宋体" w:hAnsi="宋体" w:eastAsia="宋体"/>
          <w:sz w:val="24"/>
          <w:szCs w:val="24"/>
        </w:rPr>
        <w:t>：《供应商调查表》、《供应商评价表》</w:t>
      </w:r>
      <w:r>
        <w:rPr>
          <w:rFonts w:ascii="宋体" w:hAnsi="宋体" w:eastAsia="宋体"/>
          <w:sz w:val="24"/>
          <w:szCs w:val="24"/>
        </w:rPr>
        <w:t>。</w:t>
      </w:r>
    </w:p>
    <w:p w14:paraId="4682E849">
      <w:pPr>
        <w:ind w:firstLine="480" w:firstLineChars="200"/>
        <w:rPr>
          <w:rFonts w:hint="eastAsia" w:ascii="宋体" w:hAnsi="宋体" w:eastAsia="宋体"/>
          <w:sz w:val="24"/>
          <w:szCs w:val="24"/>
        </w:rPr>
      </w:pPr>
      <w:r>
        <w:rPr>
          <w:rFonts w:hint="eastAsia" w:ascii="宋体" w:hAnsi="宋体" w:eastAsia="宋体"/>
          <w:sz w:val="24"/>
          <w:szCs w:val="24"/>
        </w:rPr>
        <w:t>评价及重新评价外部供方时应充分考虑该供方在质量方面的绩效。</w:t>
      </w:r>
    </w:p>
    <w:p w14:paraId="27161894">
      <w:pPr>
        <w:rPr>
          <w:rFonts w:hint="eastAsia" w:ascii="宋体" w:hAnsi="宋体" w:eastAsia="宋体"/>
          <w:sz w:val="24"/>
          <w:szCs w:val="24"/>
        </w:rPr>
      </w:pPr>
    </w:p>
    <w:p w14:paraId="15B9BA5D">
      <w:pPr>
        <w:outlineLvl w:val="0"/>
        <w:rPr>
          <w:rFonts w:hint="eastAsia" w:ascii="宋体" w:hAnsi="宋体" w:eastAsia="宋体"/>
          <w:b/>
          <w:sz w:val="24"/>
          <w:szCs w:val="24"/>
        </w:rPr>
      </w:pPr>
      <w:r>
        <w:rPr>
          <w:rFonts w:ascii="宋体" w:hAnsi="宋体" w:eastAsia="宋体"/>
          <w:b/>
          <w:sz w:val="24"/>
          <w:szCs w:val="24"/>
        </w:rPr>
        <w:t>8.4.3 提供</w:t>
      </w:r>
      <w:r>
        <w:rPr>
          <w:rFonts w:hint="eastAsia" w:ascii="宋体" w:hAnsi="宋体" w:eastAsia="宋体"/>
          <w:b/>
          <w:sz w:val="24"/>
          <w:szCs w:val="24"/>
        </w:rPr>
        <w:t>给</w:t>
      </w:r>
      <w:r>
        <w:rPr>
          <w:rFonts w:ascii="宋体" w:hAnsi="宋体" w:eastAsia="宋体"/>
          <w:b/>
          <w:sz w:val="24"/>
          <w:szCs w:val="24"/>
        </w:rPr>
        <w:t>外部供方的信息</w:t>
      </w:r>
    </w:p>
    <w:p w14:paraId="112F3809">
      <w:pPr>
        <w:ind w:firstLine="480" w:firstLineChars="200"/>
        <w:rPr>
          <w:rFonts w:hint="eastAsia" w:ascii="宋体" w:hAnsi="宋体" w:eastAsia="宋体"/>
          <w:sz w:val="24"/>
          <w:szCs w:val="24"/>
        </w:rPr>
      </w:pPr>
      <w:r>
        <w:rPr>
          <w:rFonts w:hint="eastAsia" w:ascii="宋体" w:hAnsi="宋体" w:eastAsia="宋体"/>
          <w:sz w:val="24"/>
          <w:szCs w:val="24"/>
        </w:rPr>
        <w:t>在与外部供方沟通之前，应确保提供给外部供方的信息是充分和适宜的。</w:t>
      </w:r>
    </w:p>
    <w:p w14:paraId="5B85783A">
      <w:pPr>
        <w:ind w:firstLine="480" w:firstLineChars="200"/>
        <w:rPr>
          <w:rFonts w:hint="eastAsia" w:ascii="宋体" w:hAnsi="宋体" w:eastAsia="宋体"/>
          <w:sz w:val="24"/>
          <w:szCs w:val="24"/>
        </w:rPr>
      </w:pPr>
      <w:r>
        <w:rPr>
          <w:rFonts w:hint="eastAsia" w:ascii="宋体" w:hAnsi="宋体" w:eastAsia="宋体"/>
          <w:sz w:val="24"/>
          <w:szCs w:val="24"/>
        </w:rPr>
        <w:t>本公司根据对产品和服务符合性影响程度的不同将采购物资分为：A、重要材料，B、一般材料，C、辅助材料 三类。</w:t>
      </w:r>
    </w:p>
    <w:p w14:paraId="2A62236F">
      <w:pPr>
        <w:ind w:firstLine="480" w:firstLineChars="200"/>
        <w:rPr>
          <w:rFonts w:hint="eastAsia" w:ascii="宋体" w:hAnsi="宋体" w:eastAsia="宋体"/>
          <w:sz w:val="24"/>
          <w:szCs w:val="24"/>
        </w:rPr>
      </w:pPr>
      <w:r>
        <w:rPr>
          <w:rFonts w:ascii="宋体" w:hAnsi="宋体" w:eastAsia="宋体"/>
          <w:sz w:val="24"/>
          <w:szCs w:val="24"/>
        </w:rPr>
        <w:t>适用时，提供给外部供方的形成文件信息应阐述：</w:t>
      </w:r>
    </w:p>
    <w:p w14:paraId="11F6356A">
      <w:pPr>
        <w:rPr>
          <w:rFonts w:hint="eastAsia" w:ascii="宋体" w:hAnsi="宋体" w:eastAsia="宋体"/>
          <w:sz w:val="24"/>
          <w:szCs w:val="24"/>
        </w:rPr>
      </w:pPr>
      <w:r>
        <w:rPr>
          <w:rFonts w:ascii="宋体" w:hAnsi="宋体" w:eastAsia="宋体"/>
          <w:sz w:val="24"/>
          <w:szCs w:val="24"/>
        </w:rPr>
        <w:t>a) 供应的产品和服务，以及实施的过程；</w:t>
      </w:r>
    </w:p>
    <w:p w14:paraId="2D6BE00D">
      <w:pPr>
        <w:rPr>
          <w:rFonts w:hint="eastAsia" w:ascii="宋体" w:hAnsi="宋体" w:eastAsia="宋体"/>
          <w:sz w:val="24"/>
          <w:szCs w:val="24"/>
        </w:rPr>
      </w:pPr>
      <w:r>
        <w:rPr>
          <w:rFonts w:ascii="宋体" w:hAnsi="宋体" w:eastAsia="宋体"/>
          <w:sz w:val="24"/>
          <w:szCs w:val="24"/>
        </w:rPr>
        <w:t>b) 产品、服务、程序、过程和设备的放行或批准要求；</w:t>
      </w:r>
    </w:p>
    <w:p w14:paraId="1E7F2393">
      <w:pPr>
        <w:rPr>
          <w:rFonts w:hint="eastAsia" w:ascii="宋体" w:hAnsi="宋体" w:eastAsia="宋体"/>
          <w:sz w:val="24"/>
          <w:szCs w:val="24"/>
        </w:rPr>
      </w:pPr>
      <w:r>
        <w:rPr>
          <w:rFonts w:ascii="宋体" w:hAnsi="宋体" w:eastAsia="宋体"/>
          <w:sz w:val="24"/>
          <w:szCs w:val="24"/>
        </w:rPr>
        <w:t>c) 人员能力的要求，包含必要的资格；</w:t>
      </w:r>
    </w:p>
    <w:p w14:paraId="0E847182">
      <w:pPr>
        <w:rPr>
          <w:rFonts w:hint="eastAsia" w:ascii="宋体" w:hAnsi="宋体" w:eastAsia="宋体"/>
          <w:sz w:val="24"/>
          <w:szCs w:val="24"/>
        </w:rPr>
      </w:pPr>
      <w:r>
        <w:rPr>
          <w:rFonts w:ascii="宋体" w:hAnsi="宋体" w:eastAsia="宋体"/>
          <w:sz w:val="24"/>
          <w:szCs w:val="24"/>
        </w:rPr>
        <w:t>d) 质量管理体系的要求；</w:t>
      </w:r>
    </w:p>
    <w:p w14:paraId="0A03370F">
      <w:pPr>
        <w:rPr>
          <w:rFonts w:hint="eastAsia" w:ascii="宋体" w:hAnsi="宋体" w:eastAsia="宋体"/>
          <w:sz w:val="24"/>
          <w:szCs w:val="24"/>
        </w:rPr>
      </w:pPr>
      <w:r>
        <w:rPr>
          <w:rFonts w:ascii="宋体" w:hAnsi="宋体" w:eastAsia="宋体"/>
          <w:sz w:val="24"/>
          <w:szCs w:val="24"/>
        </w:rPr>
        <w:t>e) 组织对外部供方业绩的控制和监视；</w:t>
      </w:r>
    </w:p>
    <w:p w14:paraId="38640215">
      <w:pPr>
        <w:rPr>
          <w:rFonts w:hint="eastAsia" w:ascii="宋体" w:hAnsi="宋体" w:eastAsia="宋体"/>
          <w:sz w:val="24"/>
          <w:szCs w:val="24"/>
        </w:rPr>
      </w:pPr>
      <w:r>
        <w:rPr>
          <w:rFonts w:ascii="宋体" w:hAnsi="宋体" w:eastAsia="宋体"/>
          <w:sz w:val="24"/>
          <w:szCs w:val="24"/>
        </w:rPr>
        <w:t>f) 组织或其顾客拟在供方现场实施的验证活动；</w:t>
      </w:r>
    </w:p>
    <w:p w14:paraId="6FB0ABFA">
      <w:pPr>
        <w:rPr>
          <w:rFonts w:hint="eastAsia" w:ascii="宋体" w:hAnsi="宋体" w:eastAsia="宋体"/>
          <w:sz w:val="24"/>
          <w:szCs w:val="24"/>
        </w:rPr>
      </w:pPr>
      <w:r>
        <w:rPr>
          <w:rFonts w:ascii="宋体" w:hAnsi="宋体" w:eastAsia="宋体"/>
          <w:sz w:val="24"/>
          <w:szCs w:val="24"/>
        </w:rPr>
        <w:t>g) 将产品从外部供方到组织现场的搬运要求；</w:t>
      </w:r>
    </w:p>
    <w:p w14:paraId="67C2998B">
      <w:pPr>
        <w:ind w:firstLine="480" w:firstLineChars="200"/>
        <w:rPr>
          <w:rFonts w:hint="eastAsia" w:ascii="宋体" w:hAnsi="宋体" w:eastAsia="宋体"/>
          <w:sz w:val="24"/>
          <w:szCs w:val="24"/>
        </w:rPr>
      </w:pPr>
      <w:r>
        <w:rPr>
          <w:rFonts w:hint="eastAsia" w:ascii="宋体" w:hAnsi="宋体" w:eastAsia="宋体"/>
          <w:sz w:val="24"/>
          <w:szCs w:val="24"/>
        </w:rPr>
        <w:t>本公司提供给外部供方的信息通过《采购订单》进行表述。</w:t>
      </w:r>
    </w:p>
    <w:p w14:paraId="2F894FED">
      <w:pPr>
        <w:rPr>
          <w:rFonts w:hint="eastAsia" w:ascii="宋体" w:hAnsi="宋体" w:eastAsia="宋体"/>
          <w:sz w:val="24"/>
          <w:szCs w:val="24"/>
        </w:rPr>
      </w:pPr>
    </w:p>
    <w:p w14:paraId="41CBF630">
      <w:pPr>
        <w:rPr>
          <w:rFonts w:hint="eastAsia" w:ascii="宋体" w:hAnsi="宋体" w:eastAsia="宋体"/>
          <w:b/>
          <w:sz w:val="28"/>
          <w:szCs w:val="28"/>
        </w:rPr>
      </w:pPr>
      <w:r>
        <w:rPr>
          <w:rFonts w:hint="eastAsia" w:ascii="宋体" w:hAnsi="宋体" w:eastAsia="宋体"/>
          <w:b/>
          <w:sz w:val="28"/>
          <w:szCs w:val="28"/>
        </w:rPr>
        <w:t>8.5生产和服务提供</w:t>
      </w:r>
    </w:p>
    <w:p w14:paraId="48B06707">
      <w:pPr>
        <w:outlineLvl w:val="0"/>
        <w:rPr>
          <w:rFonts w:hint="eastAsia" w:ascii="宋体" w:hAnsi="宋体" w:eastAsia="宋体"/>
          <w:b/>
          <w:sz w:val="24"/>
          <w:szCs w:val="24"/>
        </w:rPr>
      </w:pPr>
      <w:r>
        <w:rPr>
          <w:rFonts w:ascii="宋体" w:hAnsi="宋体" w:eastAsia="宋体"/>
          <w:b/>
          <w:sz w:val="24"/>
          <w:szCs w:val="24"/>
        </w:rPr>
        <w:t>8.</w:t>
      </w:r>
      <w:r>
        <w:rPr>
          <w:rFonts w:hint="eastAsia" w:ascii="宋体" w:hAnsi="宋体" w:eastAsia="宋体"/>
          <w:b/>
          <w:sz w:val="24"/>
          <w:szCs w:val="24"/>
        </w:rPr>
        <w:t>5</w:t>
      </w:r>
      <w:r>
        <w:rPr>
          <w:rFonts w:ascii="宋体" w:hAnsi="宋体" w:eastAsia="宋体"/>
          <w:b/>
          <w:sz w:val="24"/>
          <w:szCs w:val="24"/>
        </w:rPr>
        <w:t>.1 产品生产和服务提供的控制</w:t>
      </w:r>
    </w:p>
    <w:p w14:paraId="326D5E59">
      <w:pPr>
        <w:ind w:firstLine="480" w:firstLineChars="200"/>
        <w:rPr>
          <w:rFonts w:hint="eastAsia" w:ascii="宋体" w:hAnsi="宋体" w:eastAsia="宋体"/>
          <w:sz w:val="24"/>
          <w:szCs w:val="24"/>
        </w:rPr>
      </w:pPr>
      <w:r>
        <w:rPr>
          <w:rFonts w:hint="eastAsia" w:ascii="宋体" w:hAnsi="宋体" w:eastAsia="宋体"/>
          <w:sz w:val="24"/>
          <w:szCs w:val="24"/>
        </w:rPr>
        <w:t>本公司编制《生产过程控制程序》，规定必须</w:t>
      </w:r>
      <w:r>
        <w:rPr>
          <w:rFonts w:ascii="宋体" w:hAnsi="宋体" w:eastAsia="宋体"/>
          <w:sz w:val="24"/>
          <w:szCs w:val="24"/>
        </w:rPr>
        <w:t>在受控条件下进行产品生产和服务提供。适用时，受控条件应包括：</w:t>
      </w:r>
    </w:p>
    <w:p w14:paraId="28C937E7">
      <w:pPr>
        <w:ind w:left="425" w:hanging="424" w:hangingChars="177"/>
        <w:rPr>
          <w:rFonts w:hint="eastAsia" w:ascii="宋体" w:hAnsi="宋体" w:eastAsia="宋体"/>
          <w:sz w:val="24"/>
          <w:szCs w:val="24"/>
        </w:rPr>
      </w:pPr>
      <w:r>
        <w:rPr>
          <w:rFonts w:ascii="宋体" w:hAnsi="宋体" w:eastAsia="宋体"/>
          <w:sz w:val="24"/>
          <w:szCs w:val="24"/>
        </w:rPr>
        <w:t>a) 获得表述产品和服务特性的文件信息</w:t>
      </w:r>
      <w:r>
        <w:rPr>
          <w:rFonts w:hint="eastAsia" w:ascii="宋体" w:hAnsi="宋体" w:eastAsia="宋体"/>
          <w:sz w:val="24"/>
          <w:szCs w:val="24"/>
        </w:rPr>
        <w:t>；</w:t>
      </w:r>
    </w:p>
    <w:p w14:paraId="4A725BE7">
      <w:pPr>
        <w:ind w:left="425" w:hanging="424" w:hangingChars="177"/>
        <w:rPr>
          <w:rFonts w:hint="eastAsia" w:ascii="宋体" w:hAnsi="宋体" w:eastAsia="宋体"/>
          <w:sz w:val="24"/>
          <w:szCs w:val="24"/>
        </w:rPr>
      </w:pPr>
      <w:r>
        <w:rPr>
          <w:rFonts w:ascii="宋体" w:hAnsi="宋体" w:eastAsia="宋体"/>
          <w:sz w:val="24"/>
          <w:szCs w:val="24"/>
        </w:rPr>
        <w:t>b) 控制的实施</w:t>
      </w:r>
      <w:r>
        <w:rPr>
          <w:rFonts w:hint="eastAsia" w:ascii="宋体" w:hAnsi="宋体" w:eastAsia="宋体"/>
          <w:sz w:val="24"/>
          <w:szCs w:val="24"/>
        </w:rPr>
        <w:t>；</w:t>
      </w:r>
    </w:p>
    <w:p w14:paraId="203C9598">
      <w:pPr>
        <w:ind w:left="425" w:hanging="424" w:hangingChars="177"/>
        <w:rPr>
          <w:rFonts w:hint="eastAsia" w:ascii="宋体" w:hAnsi="宋体" w:eastAsia="宋体"/>
          <w:sz w:val="24"/>
          <w:szCs w:val="24"/>
        </w:rPr>
      </w:pPr>
      <w:r>
        <w:rPr>
          <w:rFonts w:ascii="宋体" w:hAnsi="宋体" w:eastAsia="宋体"/>
          <w:sz w:val="24"/>
          <w:szCs w:val="24"/>
        </w:rPr>
        <w:t>c) 必要时，获得表述活动的实施及其结果的文件信息；</w:t>
      </w:r>
    </w:p>
    <w:p w14:paraId="4F43B88B">
      <w:pPr>
        <w:ind w:left="425" w:hanging="424" w:hangingChars="177"/>
        <w:rPr>
          <w:rFonts w:hint="eastAsia" w:ascii="宋体" w:hAnsi="宋体" w:eastAsia="宋体"/>
          <w:sz w:val="24"/>
          <w:szCs w:val="24"/>
        </w:rPr>
      </w:pPr>
      <w:r>
        <w:rPr>
          <w:rFonts w:ascii="宋体" w:hAnsi="宋体" w:eastAsia="宋体"/>
          <w:sz w:val="24"/>
          <w:szCs w:val="24"/>
        </w:rPr>
        <w:t>d) 使用适宜的设备；</w:t>
      </w:r>
    </w:p>
    <w:p w14:paraId="740B7B8B">
      <w:pPr>
        <w:ind w:left="425" w:hanging="424" w:hangingChars="177"/>
        <w:rPr>
          <w:rFonts w:hint="eastAsia" w:ascii="宋体" w:hAnsi="宋体" w:eastAsia="宋体"/>
          <w:sz w:val="24"/>
          <w:szCs w:val="24"/>
        </w:rPr>
      </w:pPr>
      <w:r>
        <w:rPr>
          <w:rFonts w:ascii="宋体" w:hAnsi="宋体" w:eastAsia="宋体"/>
          <w:sz w:val="24"/>
          <w:szCs w:val="24"/>
        </w:rPr>
        <w:t>e) 获得、实施和使用监测和测量设备</w:t>
      </w:r>
      <w:r>
        <w:rPr>
          <w:rFonts w:hint="eastAsia" w:ascii="宋体" w:hAnsi="宋体" w:eastAsia="宋体"/>
          <w:sz w:val="24"/>
          <w:szCs w:val="24"/>
        </w:rPr>
        <w:t>；</w:t>
      </w:r>
    </w:p>
    <w:p w14:paraId="778F7589">
      <w:pPr>
        <w:ind w:left="425" w:hanging="424" w:hangingChars="177"/>
        <w:rPr>
          <w:rFonts w:hint="eastAsia" w:ascii="宋体" w:hAnsi="宋体" w:eastAsia="宋体"/>
          <w:sz w:val="24"/>
          <w:szCs w:val="24"/>
        </w:rPr>
      </w:pPr>
      <w:r>
        <w:rPr>
          <w:rFonts w:ascii="宋体" w:hAnsi="宋体" w:eastAsia="宋体"/>
          <w:sz w:val="24"/>
          <w:szCs w:val="24"/>
        </w:rPr>
        <w:t>f) 人员的能力或资格</w:t>
      </w:r>
      <w:r>
        <w:rPr>
          <w:rFonts w:hint="eastAsia" w:ascii="宋体" w:hAnsi="宋体" w:eastAsia="宋体"/>
          <w:sz w:val="24"/>
          <w:szCs w:val="24"/>
        </w:rPr>
        <w:t>；</w:t>
      </w:r>
    </w:p>
    <w:p w14:paraId="559CF44A">
      <w:pPr>
        <w:ind w:left="425" w:hanging="424" w:hangingChars="177"/>
        <w:rPr>
          <w:rFonts w:hint="eastAsia" w:ascii="宋体" w:hAnsi="宋体" w:eastAsia="宋体"/>
          <w:sz w:val="24"/>
          <w:szCs w:val="24"/>
        </w:rPr>
      </w:pPr>
      <w:r>
        <w:rPr>
          <w:rFonts w:ascii="宋体" w:hAnsi="宋体" w:eastAsia="宋体"/>
          <w:sz w:val="24"/>
          <w:szCs w:val="24"/>
        </w:rPr>
        <w:t xml:space="preserve">g) </w:t>
      </w:r>
      <w:r>
        <w:rPr>
          <w:rFonts w:hint="eastAsia" w:ascii="宋体" w:hAnsi="宋体" w:eastAsia="宋体"/>
          <w:sz w:val="24"/>
          <w:szCs w:val="24"/>
        </w:rPr>
        <w:t>在</w:t>
      </w:r>
      <w:r>
        <w:rPr>
          <w:rFonts w:ascii="宋体" w:hAnsi="宋体" w:eastAsia="宋体"/>
          <w:sz w:val="24"/>
          <w:szCs w:val="24"/>
        </w:rPr>
        <w:t>过程的输出不能由后续的监测和测量加以验证时，对任何这样的产品生产和服务提供过程进行确认、批准和再次确认；</w:t>
      </w:r>
    </w:p>
    <w:p w14:paraId="0154ADE7">
      <w:pPr>
        <w:ind w:left="425" w:hanging="424" w:hangingChars="177"/>
        <w:rPr>
          <w:rFonts w:hint="eastAsia" w:ascii="宋体" w:hAnsi="宋体" w:eastAsia="宋体"/>
          <w:sz w:val="24"/>
          <w:szCs w:val="24"/>
        </w:rPr>
      </w:pPr>
      <w:r>
        <w:rPr>
          <w:rFonts w:ascii="宋体" w:hAnsi="宋体" w:eastAsia="宋体"/>
          <w:sz w:val="24"/>
          <w:szCs w:val="24"/>
        </w:rPr>
        <w:t>h) 人为错误（如失误、违章）导致的不符合的预防</w:t>
      </w:r>
      <w:r>
        <w:rPr>
          <w:rFonts w:hint="eastAsia" w:ascii="宋体" w:hAnsi="宋体" w:eastAsia="宋体"/>
          <w:sz w:val="24"/>
          <w:szCs w:val="24"/>
        </w:rPr>
        <w:t>；</w:t>
      </w:r>
    </w:p>
    <w:p w14:paraId="28A0236D">
      <w:pPr>
        <w:ind w:left="425" w:hanging="424" w:hangingChars="177"/>
        <w:rPr>
          <w:rFonts w:hint="eastAsia" w:ascii="宋体" w:hAnsi="宋体" w:eastAsia="宋体"/>
          <w:sz w:val="24"/>
          <w:szCs w:val="24"/>
        </w:rPr>
      </w:pPr>
      <w:r>
        <w:rPr>
          <w:rFonts w:ascii="宋体" w:hAnsi="宋体" w:eastAsia="宋体"/>
          <w:sz w:val="24"/>
          <w:szCs w:val="24"/>
        </w:rPr>
        <w:t>i)产品和服务的放行、交付和交付后活动的实施</w:t>
      </w:r>
      <w:r>
        <w:rPr>
          <w:rFonts w:hint="eastAsia" w:ascii="宋体" w:hAnsi="宋体" w:eastAsia="宋体"/>
          <w:sz w:val="24"/>
          <w:szCs w:val="24"/>
        </w:rPr>
        <w:t>。</w:t>
      </w:r>
    </w:p>
    <w:p w14:paraId="227BE265">
      <w:pPr>
        <w:ind w:firstLine="480" w:firstLineChars="200"/>
        <w:rPr>
          <w:rFonts w:hint="eastAsia" w:ascii="宋体" w:hAnsi="宋体" w:eastAsia="宋体"/>
          <w:sz w:val="24"/>
          <w:szCs w:val="24"/>
        </w:rPr>
      </w:pPr>
      <w:r>
        <w:rPr>
          <w:rFonts w:ascii="宋体" w:hAnsi="宋体" w:eastAsia="宋体"/>
          <w:sz w:val="24"/>
          <w:szCs w:val="24"/>
        </w:rPr>
        <w:t>通过以下确认活动证实这些过程实现所策划的结果的能力：</w:t>
      </w:r>
    </w:p>
    <w:p w14:paraId="05A8FAD9">
      <w:pPr>
        <w:rPr>
          <w:rFonts w:hint="eastAsia" w:ascii="宋体" w:hAnsi="宋体" w:eastAsia="宋体"/>
          <w:sz w:val="24"/>
          <w:szCs w:val="24"/>
        </w:rPr>
      </w:pPr>
      <w:r>
        <w:rPr>
          <w:rFonts w:ascii="宋体" w:hAnsi="宋体" w:eastAsia="宋体"/>
          <w:sz w:val="24"/>
          <w:szCs w:val="24"/>
        </w:rPr>
        <w:t>a) 过程评审和批准的准则的确定</w:t>
      </w:r>
      <w:r>
        <w:rPr>
          <w:rFonts w:hint="eastAsia" w:ascii="宋体" w:hAnsi="宋体" w:eastAsia="宋体"/>
          <w:sz w:val="24"/>
          <w:szCs w:val="24"/>
        </w:rPr>
        <w:t>；</w:t>
      </w:r>
    </w:p>
    <w:p w14:paraId="3EAC10DD">
      <w:pPr>
        <w:rPr>
          <w:rFonts w:hint="eastAsia" w:ascii="宋体" w:hAnsi="宋体" w:eastAsia="宋体"/>
          <w:sz w:val="24"/>
          <w:szCs w:val="24"/>
        </w:rPr>
      </w:pPr>
      <w:r>
        <w:rPr>
          <w:rFonts w:ascii="宋体" w:hAnsi="宋体" w:eastAsia="宋体"/>
          <w:sz w:val="24"/>
          <w:szCs w:val="24"/>
        </w:rPr>
        <w:t>b) 设备的认可和人员资格的鉴定</w:t>
      </w:r>
      <w:r>
        <w:rPr>
          <w:rFonts w:hint="eastAsia" w:ascii="宋体" w:hAnsi="宋体" w:eastAsia="宋体"/>
          <w:sz w:val="24"/>
          <w:szCs w:val="24"/>
        </w:rPr>
        <w:t>；</w:t>
      </w:r>
    </w:p>
    <w:p w14:paraId="6A0FCF0E">
      <w:pPr>
        <w:rPr>
          <w:rFonts w:hint="eastAsia" w:ascii="宋体" w:hAnsi="宋体" w:eastAsia="宋体"/>
          <w:sz w:val="24"/>
          <w:szCs w:val="24"/>
        </w:rPr>
      </w:pPr>
      <w:r>
        <w:rPr>
          <w:rFonts w:ascii="宋体" w:hAnsi="宋体" w:eastAsia="宋体"/>
          <w:sz w:val="24"/>
          <w:szCs w:val="24"/>
        </w:rPr>
        <w:t>c) 特定的方法和程序的使用</w:t>
      </w:r>
      <w:r>
        <w:rPr>
          <w:rFonts w:hint="eastAsia" w:ascii="宋体" w:hAnsi="宋体" w:eastAsia="宋体"/>
          <w:sz w:val="24"/>
          <w:szCs w:val="24"/>
        </w:rPr>
        <w:t>；</w:t>
      </w:r>
    </w:p>
    <w:p w14:paraId="7B87294B">
      <w:pPr>
        <w:rPr>
          <w:rFonts w:hint="eastAsia" w:ascii="宋体" w:hAnsi="宋体" w:eastAsia="宋体"/>
          <w:sz w:val="24"/>
          <w:szCs w:val="24"/>
        </w:rPr>
      </w:pPr>
      <w:r>
        <w:rPr>
          <w:rFonts w:ascii="宋体" w:hAnsi="宋体" w:eastAsia="宋体"/>
          <w:sz w:val="24"/>
          <w:szCs w:val="24"/>
        </w:rPr>
        <w:t>d) 文件</w:t>
      </w:r>
      <w:r>
        <w:rPr>
          <w:rFonts w:hint="eastAsia" w:ascii="宋体" w:hAnsi="宋体" w:eastAsia="宋体"/>
          <w:sz w:val="24"/>
          <w:szCs w:val="24"/>
        </w:rPr>
        <w:t>化</w:t>
      </w:r>
      <w:r>
        <w:rPr>
          <w:rFonts w:ascii="宋体" w:hAnsi="宋体" w:eastAsia="宋体"/>
          <w:sz w:val="24"/>
          <w:szCs w:val="24"/>
        </w:rPr>
        <w:t>信息的需求的确定</w:t>
      </w:r>
      <w:r>
        <w:rPr>
          <w:rFonts w:hint="eastAsia" w:ascii="宋体" w:hAnsi="宋体" w:eastAsia="宋体"/>
          <w:sz w:val="24"/>
          <w:szCs w:val="24"/>
        </w:rPr>
        <w:t>。</w:t>
      </w:r>
    </w:p>
    <w:p w14:paraId="0B4820F4">
      <w:pPr>
        <w:ind w:firstLine="480" w:firstLineChars="200"/>
        <w:rPr>
          <w:rFonts w:hint="eastAsia" w:ascii="宋体" w:hAnsi="宋体" w:eastAsia="宋体"/>
          <w:sz w:val="24"/>
          <w:szCs w:val="24"/>
        </w:rPr>
      </w:pPr>
      <w:r>
        <w:rPr>
          <w:rFonts w:hint="eastAsia" w:ascii="宋体" w:hAnsi="宋体" w:eastAsia="宋体"/>
          <w:sz w:val="24"/>
          <w:szCs w:val="24"/>
        </w:rPr>
        <w:t>本公司通过以下方式确保生产和服务得到有效的实施和控制：</w:t>
      </w:r>
    </w:p>
    <w:p w14:paraId="6924EA1C">
      <w:pPr>
        <w:ind w:left="283" w:hanging="283" w:hangingChars="118"/>
        <w:rPr>
          <w:rFonts w:hint="eastAsia" w:ascii="宋体" w:hAnsi="宋体" w:eastAsia="宋体"/>
          <w:sz w:val="24"/>
          <w:szCs w:val="24"/>
        </w:rPr>
      </w:pPr>
      <w:r>
        <w:rPr>
          <w:rFonts w:hint="eastAsia" w:ascii="宋体" w:hAnsi="宋体" w:eastAsia="宋体"/>
          <w:sz w:val="24"/>
          <w:szCs w:val="24"/>
        </w:rPr>
        <w:t>a）供销部对顾客提出的要求，组织相关部门对销售合同（或订单）进行评审，并将相关信息传递至技术部、技质科、供销部，必要时也应传递至生产科、采购部等相关部门。</w:t>
      </w:r>
    </w:p>
    <w:p w14:paraId="48361A39">
      <w:pPr>
        <w:ind w:left="283" w:hanging="283" w:hangingChars="118"/>
        <w:rPr>
          <w:rFonts w:hint="eastAsia" w:ascii="宋体" w:hAnsi="宋体" w:eastAsia="宋体"/>
          <w:sz w:val="24"/>
          <w:szCs w:val="24"/>
        </w:rPr>
      </w:pPr>
      <w:r>
        <w:rPr>
          <w:rFonts w:hint="eastAsia" w:ascii="宋体" w:hAnsi="宋体" w:eastAsia="宋体"/>
          <w:sz w:val="24"/>
          <w:szCs w:val="24"/>
        </w:rPr>
        <w:t>b）供销部根据供销部签订的销售合同（或订单）编制生产计划，采购部根据生产计划编制采购计划。</w:t>
      </w:r>
    </w:p>
    <w:p w14:paraId="5E98E5AE">
      <w:pPr>
        <w:ind w:left="283" w:hanging="283" w:hangingChars="118"/>
        <w:rPr>
          <w:rFonts w:hint="eastAsia" w:ascii="宋体" w:hAnsi="宋体" w:eastAsia="宋体"/>
          <w:sz w:val="24"/>
          <w:szCs w:val="24"/>
        </w:rPr>
      </w:pPr>
      <w:r>
        <w:rPr>
          <w:rFonts w:hint="eastAsia" w:ascii="宋体" w:hAnsi="宋体" w:eastAsia="宋体"/>
          <w:sz w:val="24"/>
          <w:szCs w:val="24"/>
        </w:rPr>
        <w:t>c生产科按照生产计划组织生产，生产车间按照生产计划及工艺技术文件的要求进行场地、设备和工具的准备，并实施生产。</w:t>
      </w:r>
    </w:p>
    <w:p w14:paraId="2AB03069">
      <w:pPr>
        <w:ind w:left="283" w:hanging="283" w:hangingChars="118"/>
        <w:rPr>
          <w:rFonts w:hint="eastAsia" w:ascii="宋体" w:hAnsi="宋体" w:eastAsia="宋体"/>
          <w:sz w:val="24"/>
          <w:szCs w:val="24"/>
        </w:rPr>
      </w:pPr>
      <w:r>
        <w:rPr>
          <w:rFonts w:hint="eastAsia" w:ascii="宋体" w:hAnsi="宋体" w:eastAsia="宋体"/>
          <w:sz w:val="24"/>
          <w:szCs w:val="24"/>
        </w:rPr>
        <w:t>d）采购部依据采购计划，进行物资采购。</w:t>
      </w:r>
    </w:p>
    <w:p w14:paraId="443DEAB6">
      <w:pPr>
        <w:ind w:left="283" w:hanging="283" w:hangingChars="118"/>
        <w:rPr>
          <w:rFonts w:hint="eastAsia" w:ascii="宋体" w:hAnsi="宋体" w:eastAsia="宋体"/>
          <w:sz w:val="24"/>
          <w:szCs w:val="24"/>
        </w:rPr>
      </w:pPr>
      <w:r>
        <w:rPr>
          <w:rFonts w:hint="eastAsia" w:ascii="宋体" w:hAnsi="宋体" w:eastAsia="宋体"/>
          <w:sz w:val="24"/>
          <w:szCs w:val="24"/>
        </w:rPr>
        <w:t>e）技质科根据《产品的监视和测量控制程序》和《质量检验制度》，对采购的物资进行检验。在生产过程中，根据《产品的监视和测量控制程序》、《检验指导书》、《水密试验大纲》，确定监视和测量需要的检测设备，并实施对产品的监视和测量。</w:t>
      </w:r>
    </w:p>
    <w:p w14:paraId="1662154C">
      <w:pPr>
        <w:ind w:left="283" w:hanging="283" w:hangingChars="118"/>
        <w:rPr>
          <w:rFonts w:hint="eastAsia" w:ascii="宋体" w:hAnsi="宋体" w:eastAsia="宋体"/>
          <w:sz w:val="24"/>
          <w:szCs w:val="24"/>
        </w:rPr>
      </w:pPr>
      <w:r>
        <w:rPr>
          <w:rFonts w:hint="eastAsia" w:ascii="宋体" w:hAnsi="宋体" w:eastAsia="宋体"/>
          <w:sz w:val="24"/>
          <w:szCs w:val="24"/>
        </w:rPr>
        <w:t>f）供销部按销售合同（或订单）要求，监控交付合格产品，并实施交付后的活动。</w:t>
      </w:r>
    </w:p>
    <w:p w14:paraId="4BD7BB88">
      <w:pPr>
        <w:ind w:left="720" w:hanging="720" w:hangingChars="300"/>
        <w:rPr>
          <w:rFonts w:hint="eastAsia" w:ascii="宋体" w:hAnsi="宋体" w:eastAsia="宋体"/>
          <w:sz w:val="24"/>
          <w:szCs w:val="24"/>
        </w:rPr>
      </w:pPr>
      <w:r>
        <w:rPr>
          <w:rFonts w:hint="eastAsia" w:ascii="宋体" w:hAnsi="宋体" w:eastAsia="宋体"/>
          <w:sz w:val="24"/>
          <w:szCs w:val="24"/>
        </w:rPr>
        <w:t>8.5.1.1经技质科组织相关部门进行评审、确认后认为</w:t>
      </w:r>
      <w:r>
        <w:rPr>
          <w:rFonts w:hint="eastAsia" w:ascii="宋体" w:hAnsi="宋体" w:eastAsia="宋体"/>
          <w:b/>
          <w:sz w:val="24"/>
          <w:szCs w:val="24"/>
        </w:rPr>
        <w:t xml:space="preserve">： </w:t>
      </w:r>
      <w:r>
        <w:rPr>
          <w:rFonts w:hint="eastAsia" w:ascii="宋体" w:hAnsi="宋体" w:eastAsia="宋体"/>
          <w:b/>
          <w:sz w:val="24"/>
          <w:szCs w:val="24"/>
          <w:lang w:eastAsia="zh-CN"/>
        </w:rPr>
        <w:t>“注塑成型”</w:t>
      </w:r>
      <w:r>
        <w:rPr>
          <w:rFonts w:hint="eastAsia" w:ascii="宋体" w:hAnsi="宋体" w:eastAsia="宋体"/>
          <w:b/>
          <w:sz w:val="24"/>
          <w:szCs w:val="24"/>
        </w:rPr>
        <w:t>为特殊过程。</w:t>
      </w:r>
    </w:p>
    <w:p w14:paraId="2E422FB7">
      <w:pPr>
        <w:rPr>
          <w:rFonts w:hint="eastAsia" w:ascii="宋体" w:hAnsi="宋体" w:eastAsia="宋体"/>
          <w:sz w:val="24"/>
          <w:szCs w:val="24"/>
        </w:rPr>
      </w:pPr>
      <w:r>
        <w:rPr>
          <w:rFonts w:hint="eastAsia" w:ascii="宋体" w:hAnsi="宋体" w:eastAsia="宋体"/>
          <w:sz w:val="24"/>
          <w:szCs w:val="24"/>
        </w:rPr>
        <w:t xml:space="preserve">8.5.1.2对这些特殊过程进行确认，由技质科组织确定，确认安排适用时应包括： </w:t>
      </w:r>
    </w:p>
    <w:p w14:paraId="3C2D5B1E">
      <w:pPr>
        <w:numPr>
          <w:ilvl w:val="1"/>
          <w:numId w:val="10"/>
        </w:numPr>
        <w:tabs>
          <w:tab w:val="left" w:pos="840"/>
          <w:tab w:val="clear" w:pos="1350"/>
        </w:tabs>
        <w:ind w:left="840"/>
        <w:rPr>
          <w:rFonts w:hint="eastAsia" w:ascii="宋体" w:hAnsi="宋体" w:eastAsia="宋体"/>
          <w:sz w:val="24"/>
          <w:szCs w:val="24"/>
        </w:rPr>
      </w:pPr>
      <w:r>
        <w:rPr>
          <w:rFonts w:hint="eastAsia" w:ascii="宋体" w:hAnsi="宋体" w:eastAsia="宋体"/>
          <w:sz w:val="24"/>
          <w:szCs w:val="24"/>
        </w:rPr>
        <w:t>过程评审和批准所规定的准则；</w:t>
      </w:r>
    </w:p>
    <w:p w14:paraId="330D6D5C">
      <w:pPr>
        <w:numPr>
          <w:ilvl w:val="1"/>
          <w:numId w:val="10"/>
        </w:numPr>
        <w:tabs>
          <w:tab w:val="left" w:pos="840"/>
          <w:tab w:val="left" w:pos="1200"/>
          <w:tab w:val="clear" w:pos="1350"/>
        </w:tabs>
        <w:ind w:hanging="930"/>
        <w:rPr>
          <w:rFonts w:hint="eastAsia" w:ascii="宋体" w:hAnsi="宋体" w:eastAsia="宋体"/>
          <w:sz w:val="24"/>
          <w:szCs w:val="24"/>
        </w:rPr>
      </w:pPr>
      <w:r>
        <w:rPr>
          <w:rFonts w:hint="eastAsia" w:ascii="宋体" w:hAnsi="宋体" w:eastAsia="宋体"/>
          <w:sz w:val="24"/>
          <w:szCs w:val="24"/>
        </w:rPr>
        <w:t>设备能力和人员资格的鉴定，行政部配合；</w:t>
      </w:r>
    </w:p>
    <w:p w14:paraId="252925A2">
      <w:pPr>
        <w:numPr>
          <w:ilvl w:val="1"/>
          <w:numId w:val="10"/>
        </w:numPr>
        <w:tabs>
          <w:tab w:val="left" w:pos="840"/>
          <w:tab w:val="clear" w:pos="1350"/>
        </w:tabs>
        <w:ind w:left="840"/>
        <w:rPr>
          <w:rFonts w:hint="eastAsia" w:ascii="宋体" w:hAnsi="宋体" w:eastAsia="宋体"/>
          <w:sz w:val="24"/>
          <w:szCs w:val="24"/>
        </w:rPr>
      </w:pPr>
      <w:r>
        <w:rPr>
          <w:rFonts w:hint="eastAsia" w:ascii="宋体" w:hAnsi="宋体" w:eastAsia="宋体"/>
          <w:sz w:val="24"/>
          <w:szCs w:val="24"/>
        </w:rPr>
        <w:t>过程确认的方法，可以采用技术鉴定，人员资格的考核，设备能力的认可等。</w:t>
      </w:r>
    </w:p>
    <w:p w14:paraId="36958F12">
      <w:pPr>
        <w:numPr>
          <w:ilvl w:val="1"/>
          <w:numId w:val="10"/>
        </w:numPr>
        <w:tabs>
          <w:tab w:val="left" w:pos="840"/>
          <w:tab w:val="clear" w:pos="1350"/>
        </w:tabs>
        <w:ind w:left="840"/>
        <w:rPr>
          <w:rFonts w:hint="eastAsia" w:ascii="宋体" w:hAnsi="宋体" w:eastAsia="宋体"/>
          <w:sz w:val="24"/>
          <w:szCs w:val="24"/>
        </w:rPr>
      </w:pPr>
      <w:r>
        <w:rPr>
          <w:rFonts w:hint="eastAsia" w:ascii="宋体" w:hAnsi="宋体" w:eastAsia="宋体"/>
          <w:sz w:val="24"/>
          <w:szCs w:val="24"/>
        </w:rPr>
        <w:t>对设备、人员的鉴定和特殊过程的监控资料应予以记录并保存。</w:t>
      </w:r>
    </w:p>
    <w:p w14:paraId="229E6980">
      <w:pPr>
        <w:numPr>
          <w:ilvl w:val="1"/>
          <w:numId w:val="10"/>
        </w:numPr>
        <w:tabs>
          <w:tab w:val="left" w:pos="840"/>
          <w:tab w:val="clear" w:pos="1350"/>
        </w:tabs>
        <w:ind w:left="840"/>
        <w:rPr>
          <w:rFonts w:hint="eastAsia" w:ascii="宋体" w:hAnsi="宋体" w:eastAsia="宋体"/>
          <w:sz w:val="24"/>
          <w:szCs w:val="24"/>
        </w:rPr>
      </w:pPr>
      <w:r>
        <w:rPr>
          <w:rFonts w:hint="eastAsia" w:ascii="宋体" w:hAnsi="宋体" w:eastAsia="宋体"/>
          <w:sz w:val="24"/>
          <w:szCs w:val="24"/>
        </w:rPr>
        <w:t>对任何过程作更改或过程因素发生明显变化或过程质量不稳定等都要进行再次确认。</w:t>
      </w:r>
    </w:p>
    <w:p w14:paraId="324223AD">
      <w:pPr>
        <w:rPr>
          <w:rFonts w:hint="eastAsia" w:ascii="宋体" w:hAnsi="宋体" w:eastAsia="宋体"/>
          <w:b/>
          <w:sz w:val="24"/>
          <w:szCs w:val="24"/>
        </w:rPr>
      </w:pPr>
      <w:r>
        <w:rPr>
          <w:rFonts w:ascii="宋体" w:hAnsi="宋体" w:eastAsia="宋体"/>
          <w:b/>
          <w:sz w:val="24"/>
          <w:szCs w:val="24"/>
        </w:rPr>
        <w:t>8.</w:t>
      </w:r>
      <w:r>
        <w:rPr>
          <w:rFonts w:hint="eastAsia" w:ascii="宋体" w:hAnsi="宋体" w:eastAsia="宋体"/>
          <w:b/>
          <w:sz w:val="24"/>
          <w:szCs w:val="24"/>
        </w:rPr>
        <w:t>5</w:t>
      </w:r>
      <w:r>
        <w:rPr>
          <w:rFonts w:ascii="宋体" w:hAnsi="宋体" w:eastAsia="宋体"/>
          <w:b/>
          <w:sz w:val="24"/>
          <w:szCs w:val="24"/>
        </w:rPr>
        <w:t>.2 标识</w:t>
      </w:r>
      <w:r>
        <w:rPr>
          <w:rFonts w:hint="eastAsia" w:ascii="宋体" w:hAnsi="宋体" w:eastAsia="宋体"/>
          <w:b/>
          <w:sz w:val="24"/>
          <w:szCs w:val="24"/>
        </w:rPr>
        <w:t>及</w:t>
      </w:r>
      <w:r>
        <w:rPr>
          <w:rFonts w:ascii="宋体" w:hAnsi="宋体" w:eastAsia="宋体"/>
          <w:b/>
          <w:sz w:val="24"/>
          <w:szCs w:val="24"/>
        </w:rPr>
        <w:t>可追溯性</w:t>
      </w:r>
    </w:p>
    <w:p w14:paraId="2E5F64F6">
      <w:pPr>
        <w:ind w:firstLine="480" w:firstLineChars="200"/>
        <w:rPr>
          <w:rFonts w:hint="eastAsia" w:ascii="宋体" w:hAnsi="宋体" w:eastAsia="宋体"/>
          <w:sz w:val="24"/>
          <w:szCs w:val="24"/>
        </w:rPr>
      </w:pPr>
      <w:r>
        <w:rPr>
          <w:rFonts w:hint="eastAsia" w:ascii="宋体" w:hAnsi="宋体" w:eastAsia="宋体"/>
          <w:sz w:val="24"/>
          <w:szCs w:val="24"/>
        </w:rPr>
        <w:t xml:space="preserve">必要时，为确保产品和服务的符合性，组织应使用适宜的方法标识输出。 </w:t>
      </w:r>
    </w:p>
    <w:p w14:paraId="1CB1054A">
      <w:pPr>
        <w:ind w:firstLine="480" w:firstLineChars="200"/>
        <w:rPr>
          <w:rFonts w:hint="eastAsia" w:ascii="宋体" w:hAnsi="宋体" w:eastAsia="宋体"/>
          <w:sz w:val="24"/>
          <w:szCs w:val="24"/>
        </w:rPr>
      </w:pPr>
      <w:r>
        <w:rPr>
          <w:rFonts w:hint="eastAsia" w:ascii="宋体" w:hAnsi="宋体" w:eastAsia="宋体"/>
          <w:sz w:val="24"/>
          <w:szCs w:val="24"/>
        </w:rPr>
        <w:t xml:space="preserve">组织应在生产和服务提供的全过程，针对监视和测量要求标识输出的状态。 </w:t>
      </w:r>
    </w:p>
    <w:p w14:paraId="4E24AC24">
      <w:pPr>
        <w:ind w:firstLine="480" w:firstLineChars="200"/>
        <w:rPr>
          <w:rFonts w:hint="eastAsia" w:ascii="宋体" w:hAnsi="宋体" w:eastAsia="宋体"/>
          <w:sz w:val="24"/>
          <w:szCs w:val="24"/>
        </w:rPr>
      </w:pPr>
      <w:r>
        <w:rPr>
          <w:rFonts w:hint="eastAsia" w:ascii="宋体" w:hAnsi="宋体" w:eastAsia="宋体"/>
          <w:sz w:val="24"/>
          <w:szCs w:val="24"/>
        </w:rPr>
        <w:t xml:space="preserve">有可追溯性要求时，组织应控制输出的唯一性标识，并保留实现可追溯性所必要的文件化信息。 </w:t>
      </w:r>
    </w:p>
    <w:p w14:paraId="6FECCD1F">
      <w:pPr>
        <w:ind w:firstLine="480" w:firstLineChars="200"/>
        <w:rPr>
          <w:rFonts w:hint="eastAsia" w:ascii="宋体" w:hAnsi="宋体" w:eastAsia="宋体"/>
          <w:sz w:val="24"/>
          <w:szCs w:val="24"/>
        </w:rPr>
      </w:pPr>
      <w:r>
        <w:rPr>
          <w:rFonts w:hint="eastAsia" w:ascii="宋体" w:hAnsi="宋体" w:eastAsia="宋体"/>
          <w:sz w:val="24"/>
          <w:szCs w:val="24"/>
        </w:rPr>
        <w:t>在生产过程中，对产品名称标识、监视和测量状态标识、唯一性标识应进行控制：</w:t>
      </w:r>
    </w:p>
    <w:p w14:paraId="6A861B9D">
      <w:pPr>
        <w:ind w:left="283" w:hanging="283" w:hangingChars="118"/>
        <w:rPr>
          <w:rFonts w:hint="eastAsia" w:ascii="宋体" w:hAnsi="宋体" w:eastAsia="宋体"/>
          <w:sz w:val="24"/>
          <w:szCs w:val="24"/>
        </w:rPr>
      </w:pPr>
      <w:r>
        <w:rPr>
          <w:rFonts w:hint="eastAsia" w:ascii="宋体" w:hAnsi="宋体" w:eastAsia="宋体"/>
          <w:sz w:val="24"/>
          <w:szCs w:val="24"/>
        </w:rPr>
        <w:t>a）产品名称标识：在仓库中的产品必须要有名称标识；在生产车间应使用适宜的方法识别产品，当产品容易与其它物品发生混淆时，必须要有名称标识。</w:t>
      </w:r>
    </w:p>
    <w:p w14:paraId="35DE51E4">
      <w:pPr>
        <w:ind w:left="283" w:hanging="283" w:hangingChars="118"/>
        <w:rPr>
          <w:rFonts w:hint="eastAsia" w:ascii="宋体" w:hAnsi="宋体" w:eastAsia="宋体"/>
          <w:sz w:val="24"/>
          <w:szCs w:val="24"/>
        </w:rPr>
      </w:pPr>
      <w:r>
        <w:rPr>
          <w:rFonts w:hint="eastAsia" w:ascii="宋体" w:hAnsi="宋体" w:eastAsia="宋体"/>
          <w:sz w:val="24"/>
          <w:szCs w:val="24"/>
        </w:rPr>
        <w:t>b）监视和测量状态标识：在产品实现的全过程都应对检验状态进行标识。标识方法可挂标识牌、划定检验状态区域等。监视和测量状态标识一般有待检、合格品、不合格品等。</w:t>
      </w:r>
    </w:p>
    <w:p w14:paraId="2CF87B56">
      <w:pPr>
        <w:ind w:left="283" w:hanging="283" w:hangingChars="118"/>
        <w:rPr>
          <w:rFonts w:hint="eastAsia" w:ascii="宋体" w:hAnsi="宋体" w:eastAsia="宋体"/>
          <w:sz w:val="24"/>
          <w:szCs w:val="24"/>
        </w:rPr>
      </w:pPr>
      <w:r>
        <w:rPr>
          <w:rFonts w:hint="eastAsia" w:ascii="宋体" w:hAnsi="宋体" w:eastAsia="宋体"/>
          <w:sz w:val="24"/>
          <w:szCs w:val="24"/>
        </w:rPr>
        <w:t>c）当有追溯性要求时，通过相关的生产记录、检测报告、条形码标识、唯一性标识，追溯到原材料和生产加工的班组、产线、人员、生产日期、检验人员、检验日期。</w:t>
      </w:r>
    </w:p>
    <w:p w14:paraId="53A04E1C">
      <w:pPr>
        <w:ind w:left="283" w:hanging="283" w:hangingChars="118"/>
        <w:rPr>
          <w:rFonts w:hint="eastAsia" w:ascii="宋体" w:hAnsi="宋体" w:eastAsia="宋体"/>
          <w:sz w:val="24"/>
          <w:szCs w:val="24"/>
        </w:rPr>
      </w:pPr>
      <w:r>
        <w:rPr>
          <w:rFonts w:hint="eastAsia" w:ascii="宋体" w:hAnsi="宋体" w:eastAsia="宋体"/>
          <w:sz w:val="24"/>
          <w:szCs w:val="24"/>
        </w:rPr>
        <w:t>d）在工作区域，通过划定作业区，做好区域的标识。</w:t>
      </w:r>
    </w:p>
    <w:p w14:paraId="47E16708">
      <w:pPr>
        <w:rPr>
          <w:rFonts w:hint="eastAsia" w:ascii="宋体" w:hAnsi="宋体" w:eastAsia="宋体"/>
          <w:sz w:val="24"/>
          <w:szCs w:val="24"/>
        </w:rPr>
      </w:pPr>
    </w:p>
    <w:p w14:paraId="2D3A7619">
      <w:pPr>
        <w:outlineLvl w:val="0"/>
        <w:rPr>
          <w:rFonts w:hint="eastAsia" w:ascii="宋体" w:hAnsi="宋体" w:eastAsia="宋体"/>
          <w:b/>
          <w:sz w:val="24"/>
          <w:szCs w:val="24"/>
        </w:rPr>
      </w:pPr>
      <w:r>
        <w:rPr>
          <w:rFonts w:ascii="宋体" w:hAnsi="宋体" w:eastAsia="宋体"/>
          <w:b/>
          <w:sz w:val="24"/>
          <w:szCs w:val="24"/>
        </w:rPr>
        <w:t>8.</w:t>
      </w:r>
      <w:r>
        <w:rPr>
          <w:rFonts w:hint="eastAsia" w:ascii="宋体" w:hAnsi="宋体" w:eastAsia="宋体"/>
          <w:b/>
          <w:sz w:val="24"/>
          <w:szCs w:val="24"/>
        </w:rPr>
        <w:t>5</w:t>
      </w:r>
      <w:r>
        <w:rPr>
          <w:rFonts w:ascii="宋体" w:hAnsi="宋体" w:eastAsia="宋体"/>
          <w:b/>
          <w:sz w:val="24"/>
          <w:szCs w:val="24"/>
        </w:rPr>
        <w:t>.3 顾客或外部供方的财产</w:t>
      </w:r>
    </w:p>
    <w:p w14:paraId="36D16EE8">
      <w:pPr>
        <w:ind w:firstLine="480" w:firstLineChars="200"/>
        <w:rPr>
          <w:rFonts w:hint="eastAsia" w:ascii="宋体" w:hAnsi="宋体" w:eastAsia="宋体"/>
          <w:sz w:val="24"/>
          <w:szCs w:val="24"/>
        </w:rPr>
      </w:pPr>
      <w:r>
        <w:rPr>
          <w:rFonts w:ascii="宋体" w:hAnsi="宋体" w:eastAsia="宋体"/>
          <w:sz w:val="24"/>
          <w:szCs w:val="24"/>
        </w:rPr>
        <w:t>应爱护在</w:t>
      </w:r>
      <w:r>
        <w:rPr>
          <w:rFonts w:hint="eastAsia" w:ascii="宋体" w:hAnsi="宋体" w:eastAsia="宋体"/>
          <w:sz w:val="24"/>
          <w:szCs w:val="24"/>
        </w:rPr>
        <w:t>公司</w:t>
      </w:r>
      <w:r>
        <w:rPr>
          <w:rFonts w:ascii="宋体" w:hAnsi="宋体" w:eastAsia="宋体"/>
          <w:sz w:val="24"/>
          <w:szCs w:val="24"/>
        </w:rPr>
        <w:t>控制下或</w:t>
      </w:r>
      <w:r>
        <w:rPr>
          <w:rFonts w:hint="eastAsia" w:ascii="宋体" w:hAnsi="宋体" w:eastAsia="宋体"/>
          <w:sz w:val="24"/>
          <w:szCs w:val="24"/>
        </w:rPr>
        <w:t>公司</w:t>
      </w:r>
      <w:r>
        <w:rPr>
          <w:rFonts w:ascii="宋体" w:hAnsi="宋体" w:eastAsia="宋体"/>
          <w:sz w:val="24"/>
          <w:szCs w:val="24"/>
        </w:rPr>
        <w:t>使用的顾客、外部供方财产。应识别、验证、保护和维护供其使用或构成产品和服务一部分的顾客、外部供方财产。</w:t>
      </w:r>
    </w:p>
    <w:p w14:paraId="1B987B3F">
      <w:pPr>
        <w:ind w:firstLine="480" w:firstLineChars="200"/>
        <w:rPr>
          <w:rFonts w:hint="eastAsia" w:ascii="宋体" w:hAnsi="宋体" w:eastAsia="宋体"/>
          <w:sz w:val="24"/>
          <w:szCs w:val="24"/>
        </w:rPr>
      </w:pPr>
      <w:r>
        <w:rPr>
          <w:rFonts w:ascii="宋体" w:hAnsi="宋体" w:eastAsia="宋体"/>
          <w:sz w:val="24"/>
          <w:szCs w:val="24"/>
        </w:rPr>
        <w:t>如果顾客、外部供方财产发生丢失、损坏或发现不适用的情况，应向顾客、外部供方报告，并保</w:t>
      </w:r>
      <w:r>
        <w:rPr>
          <w:rFonts w:hint="eastAsia" w:ascii="宋体" w:hAnsi="宋体" w:eastAsia="宋体"/>
          <w:sz w:val="24"/>
          <w:szCs w:val="24"/>
        </w:rPr>
        <w:t>留</w:t>
      </w:r>
      <w:r>
        <w:rPr>
          <w:rFonts w:ascii="宋体" w:hAnsi="宋体" w:eastAsia="宋体"/>
          <w:sz w:val="24"/>
          <w:szCs w:val="24"/>
        </w:rPr>
        <w:t>文件信息。</w:t>
      </w:r>
    </w:p>
    <w:p w14:paraId="43BCE5DF">
      <w:pPr>
        <w:ind w:firstLine="480" w:firstLineChars="200"/>
        <w:rPr>
          <w:rFonts w:hint="eastAsia" w:ascii="宋体" w:hAnsi="宋体" w:eastAsia="宋体"/>
          <w:sz w:val="24"/>
          <w:szCs w:val="24"/>
        </w:rPr>
      </w:pPr>
      <w:r>
        <w:rPr>
          <w:rFonts w:ascii="宋体" w:hAnsi="宋体" w:eastAsia="宋体"/>
          <w:sz w:val="24"/>
          <w:szCs w:val="24"/>
        </w:rPr>
        <w:t>顾客、外部供方财产可包括</w:t>
      </w:r>
      <w:r>
        <w:rPr>
          <w:rFonts w:hint="eastAsia" w:ascii="宋体" w:hAnsi="宋体" w:eastAsia="宋体"/>
          <w:sz w:val="24"/>
          <w:szCs w:val="24"/>
        </w:rPr>
        <w:t>：产品、构成产品的部件或材料、工具、设备、文件或信息、知识</w:t>
      </w:r>
      <w:r>
        <w:rPr>
          <w:rFonts w:ascii="宋体" w:hAnsi="宋体" w:eastAsia="宋体"/>
          <w:sz w:val="24"/>
          <w:szCs w:val="24"/>
        </w:rPr>
        <w:t>产权、或</w:t>
      </w:r>
      <w:r>
        <w:rPr>
          <w:rFonts w:hint="eastAsia" w:ascii="宋体" w:hAnsi="宋体" w:eastAsia="宋体"/>
          <w:sz w:val="24"/>
          <w:szCs w:val="24"/>
        </w:rPr>
        <w:t>个</w:t>
      </w:r>
      <w:r>
        <w:rPr>
          <w:rFonts w:ascii="宋体" w:hAnsi="宋体" w:eastAsia="宋体"/>
          <w:sz w:val="24"/>
          <w:szCs w:val="24"/>
        </w:rPr>
        <w:t>人的</w:t>
      </w:r>
      <w:r>
        <w:rPr>
          <w:rFonts w:hint="eastAsia" w:ascii="宋体" w:hAnsi="宋体" w:eastAsia="宋体"/>
          <w:sz w:val="24"/>
          <w:szCs w:val="24"/>
        </w:rPr>
        <w:t>资料</w:t>
      </w:r>
      <w:r>
        <w:rPr>
          <w:rFonts w:ascii="宋体" w:hAnsi="宋体" w:eastAsia="宋体"/>
          <w:sz w:val="24"/>
          <w:szCs w:val="24"/>
        </w:rPr>
        <w:t>。</w:t>
      </w:r>
    </w:p>
    <w:p w14:paraId="40CB6884">
      <w:pPr>
        <w:ind w:firstLine="480" w:firstLineChars="200"/>
        <w:rPr>
          <w:rFonts w:hint="eastAsia" w:ascii="宋体" w:hAnsi="宋体" w:eastAsia="宋体"/>
          <w:sz w:val="24"/>
          <w:szCs w:val="24"/>
        </w:rPr>
      </w:pPr>
      <w:r>
        <w:rPr>
          <w:rFonts w:hint="eastAsia" w:ascii="宋体" w:hAnsi="宋体" w:eastAsia="宋体"/>
          <w:sz w:val="24"/>
          <w:szCs w:val="24"/>
        </w:rPr>
        <w:t>对于顾客或外部供方财产，技术部应将其纳入本公司管理范围内，制定相应的管理规定及实施方法。收到顾客财产后：</w:t>
      </w:r>
    </w:p>
    <w:p w14:paraId="567554E3">
      <w:pPr>
        <w:ind w:left="283" w:hanging="283" w:hangingChars="118"/>
        <w:rPr>
          <w:rFonts w:hint="eastAsia" w:ascii="宋体" w:hAnsi="宋体" w:eastAsia="宋体"/>
          <w:sz w:val="24"/>
          <w:szCs w:val="24"/>
        </w:rPr>
      </w:pPr>
      <w:r>
        <w:rPr>
          <w:rFonts w:hint="eastAsia" w:ascii="宋体" w:hAnsi="宋体" w:eastAsia="宋体"/>
          <w:sz w:val="24"/>
          <w:szCs w:val="24"/>
        </w:rPr>
        <w:t>a）供销部或技术部负责对顾客、外部供方财产的品名、规格、数量等进行验收，并记录于《顾客、外部供方财产登记表》上</w:t>
      </w:r>
      <w:r>
        <w:rPr>
          <w:rFonts w:ascii="宋体" w:hAnsi="宋体" w:eastAsia="宋体"/>
          <w:sz w:val="24"/>
          <w:szCs w:val="24"/>
        </w:rPr>
        <w:t>,</w:t>
      </w:r>
      <w:r>
        <w:rPr>
          <w:rFonts w:hint="eastAsia" w:ascii="宋体" w:hAnsi="宋体" w:eastAsia="宋体"/>
          <w:sz w:val="24"/>
          <w:szCs w:val="24"/>
        </w:rPr>
        <w:t>技质科负责检测或验证。顾客、外部供方财产经确认后，移交给相关使用部门。</w:t>
      </w:r>
    </w:p>
    <w:p w14:paraId="6E46667F">
      <w:pPr>
        <w:ind w:left="283" w:hanging="283" w:hangingChars="118"/>
        <w:rPr>
          <w:rFonts w:hint="eastAsia" w:ascii="宋体" w:hAnsi="宋体" w:eastAsia="宋体"/>
          <w:sz w:val="24"/>
          <w:szCs w:val="24"/>
        </w:rPr>
      </w:pPr>
      <w:r>
        <w:rPr>
          <w:rFonts w:ascii="宋体" w:hAnsi="宋体" w:eastAsia="宋体"/>
          <w:sz w:val="24"/>
          <w:szCs w:val="24"/>
        </w:rPr>
        <w:t>b</w:t>
      </w:r>
      <w:r>
        <w:rPr>
          <w:rFonts w:hint="eastAsia" w:ascii="宋体" w:hAnsi="宋体" w:eastAsia="宋体"/>
          <w:sz w:val="24"/>
          <w:szCs w:val="24"/>
        </w:rPr>
        <w:t>）在验收过程中发现有品名、规格、数量等不符合的问题，应及时与顾客联络。</w:t>
      </w:r>
    </w:p>
    <w:p w14:paraId="1DD714C5">
      <w:pPr>
        <w:ind w:left="283" w:hanging="283" w:hangingChars="118"/>
        <w:rPr>
          <w:rFonts w:hint="eastAsia" w:ascii="宋体" w:hAnsi="宋体" w:eastAsia="宋体"/>
          <w:sz w:val="24"/>
          <w:szCs w:val="24"/>
        </w:rPr>
      </w:pPr>
      <w:r>
        <w:rPr>
          <w:rFonts w:ascii="宋体" w:hAnsi="宋体" w:eastAsia="宋体"/>
          <w:sz w:val="24"/>
          <w:szCs w:val="24"/>
        </w:rPr>
        <w:t>c</w:t>
      </w:r>
      <w:r>
        <w:rPr>
          <w:rFonts w:hint="eastAsia" w:ascii="宋体" w:hAnsi="宋体" w:eastAsia="宋体"/>
          <w:sz w:val="24"/>
          <w:szCs w:val="24"/>
        </w:rPr>
        <w:t>）生产科、技术部等相关部门在使用顾客、外部供方财产过程中，发现有异于《顾客、外部供方财产登记表》的情况，应与供销部联系，并由供销部与顾客、外部供方进行联络和处理。</w:t>
      </w:r>
    </w:p>
    <w:p w14:paraId="5F447C24">
      <w:pPr>
        <w:ind w:left="283" w:hanging="283" w:hangingChars="118"/>
        <w:rPr>
          <w:rFonts w:hint="eastAsia" w:ascii="宋体" w:hAnsi="宋体" w:eastAsia="宋体"/>
          <w:sz w:val="24"/>
          <w:szCs w:val="24"/>
        </w:rPr>
      </w:pPr>
      <w:r>
        <w:rPr>
          <w:rFonts w:ascii="宋体" w:hAnsi="宋体" w:eastAsia="宋体"/>
          <w:sz w:val="24"/>
          <w:szCs w:val="24"/>
        </w:rPr>
        <w:t>d</w:t>
      </w:r>
      <w:r>
        <w:rPr>
          <w:rFonts w:hint="eastAsia" w:ascii="宋体" w:hAnsi="宋体" w:eastAsia="宋体"/>
          <w:sz w:val="24"/>
          <w:szCs w:val="24"/>
        </w:rPr>
        <w:t>）顾客、外部供方财产的搬运、储存和防护，按本公司同类产品的管理方法进行。</w:t>
      </w:r>
    </w:p>
    <w:p w14:paraId="615B6238">
      <w:pPr>
        <w:ind w:left="283" w:hanging="283" w:hangingChars="118"/>
        <w:rPr>
          <w:rFonts w:hint="eastAsia" w:ascii="宋体" w:hAnsi="宋体" w:eastAsia="宋体"/>
          <w:sz w:val="24"/>
          <w:szCs w:val="24"/>
        </w:rPr>
      </w:pPr>
      <w:r>
        <w:rPr>
          <w:rFonts w:ascii="宋体" w:hAnsi="宋体" w:eastAsia="宋体"/>
          <w:sz w:val="24"/>
          <w:szCs w:val="24"/>
        </w:rPr>
        <w:t>e</w:t>
      </w:r>
      <w:r>
        <w:rPr>
          <w:rFonts w:hint="eastAsia" w:ascii="宋体" w:hAnsi="宋体" w:eastAsia="宋体"/>
          <w:sz w:val="24"/>
          <w:szCs w:val="24"/>
        </w:rPr>
        <w:t>）顾客、外部供方财产在使用过程中，若发生丢失、损坏或者不适用的情况，供销部或技术部应及时向顾客、外部供方报告，并保持相关记录。</w:t>
      </w:r>
    </w:p>
    <w:p w14:paraId="09D3E2D4">
      <w:pPr>
        <w:ind w:left="315" w:leftChars="150" w:firstLine="120" w:firstLineChars="50"/>
        <w:rPr>
          <w:rFonts w:hint="eastAsia" w:ascii="宋体" w:hAnsi="宋体" w:eastAsia="宋体"/>
          <w:sz w:val="24"/>
          <w:szCs w:val="24"/>
        </w:rPr>
      </w:pPr>
      <w:r>
        <w:rPr>
          <w:rFonts w:hint="eastAsia" w:ascii="宋体" w:hAnsi="宋体" w:eastAsia="宋体"/>
          <w:sz w:val="24"/>
          <w:szCs w:val="24"/>
        </w:rPr>
        <w:t>当顾客、外部供方财产返还时，应请顾客、外部供方验证并签收。</w:t>
      </w:r>
    </w:p>
    <w:p w14:paraId="20B18262">
      <w:pPr>
        <w:rPr>
          <w:rFonts w:hint="eastAsia" w:ascii="宋体" w:hAnsi="宋体" w:eastAsia="宋体"/>
          <w:sz w:val="24"/>
          <w:szCs w:val="24"/>
        </w:rPr>
      </w:pPr>
    </w:p>
    <w:p w14:paraId="54E3B940">
      <w:pPr>
        <w:rPr>
          <w:rFonts w:hint="eastAsia" w:ascii="宋体" w:hAnsi="宋体" w:eastAsia="宋体"/>
          <w:b/>
          <w:sz w:val="24"/>
          <w:szCs w:val="24"/>
        </w:rPr>
      </w:pPr>
      <w:r>
        <w:rPr>
          <w:rFonts w:ascii="宋体" w:hAnsi="宋体" w:eastAsia="宋体"/>
          <w:b/>
          <w:sz w:val="24"/>
          <w:szCs w:val="24"/>
        </w:rPr>
        <w:t>8.</w:t>
      </w:r>
      <w:r>
        <w:rPr>
          <w:rFonts w:hint="eastAsia" w:ascii="宋体" w:hAnsi="宋体" w:eastAsia="宋体"/>
          <w:b/>
          <w:sz w:val="24"/>
          <w:szCs w:val="24"/>
        </w:rPr>
        <w:t>5</w:t>
      </w:r>
      <w:r>
        <w:rPr>
          <w:rFonts w:ascii="宋体" w:hAnsi="宋体" w:eastAsia="宋体"/>
          <w:b/>
          <w:sz w:val="24"/>
          <w:szCs w:val="24"/>
        </w:rPr>
        <w:t>.4 产品防护</w:t>
      </w:r>
    </w:p>
    <w:p w14:paraId="3F46A950">
      <w:pPr>
        <w:ind w:firstLine="480" w:firstLineChars="200"/>
        <w:rPr>
          <w:rFonts w:hint="eastAsia" w:ascii="宋体" w:hAnsi="宋体" w:eastAsia="宋体"/>
          <w:sz w:val="24"/>
          <w:szCs w:val="24"/>
        </w:rPr>
      </w:pPr>
      <w:r>
        <w:rPr>
          <w:rFonts w:ascii="宋体" w:hAnsi="宋体" w:eastAsia="宋体"/>
          <w:sz w:val="24"/>
          <w:szCs w:val="24"/>
        </w:rPr>
        <w:t>在处理过程中和交付到预定地点期间，应确保对产品和服务（包括任何过程的输出）提供防护，以保持符合要求。</w:t>
      </w:r>
    </w:p>
    <w:p w14:paraId="14DA2C78">
      <w:pPr>
        <w:ind w:firstLine="480" w:firstLineChars="200"/>
        <w:rPr>
          <w:rFonts w:hint="eastAsia" w:ascii="宋体" w:hAnsi="宋体" w:eastAsia="宋体"/>
          <w:sz w:val="24"/>
          <w:szCs w:val="24"/>
        </w:rPr>
      </w:pPr>
      <w:r>
        <w:rPr>
          <w:rFonts w:ascii="宋体" w:hAnsi="宋体" w:eastAsia="宋体"/>
          <w:sz w:val="24"/>
          <w:szCs w:val="24"/>
        </w:rPr>
        <w:t>防护也应适用于产品的组成部分、服务提供所需的任何有形的过程输出。</w:t>
      </w:r>
    </w:p>
    <w:p w14:paraId="10E8B93C">
      <w:pPr>
        <w:ind w:firstLine="480" w:firstLineChars="200"/>
        <w:rPr>
          <w:rFonts w:hint="eastAsia" w:ascii="宋体" w:hAnsi="宋体" w:eastAsia="宋体"/>
          <w:sz w:val="24"/>
          <w:szCs w:val="24"/>
        </w:rPr>
      </w:pPr>
      <w:r>
        <w:rPr>
          <w:rFonts w:hint="eastAsia" w:ascii="宋体" w:hAnsi="宋体" w:eastAsia="宋体"/>
          <w:sz w:val="24"/>
          <w:szCs w:val="24"/>
        </w:rPr>
        <w:t>对生产过程中的产品（包括原材料、半制品、产品、配件）应进行必要的防护，包括对产品的标识、搬运、包装、储存、发运等环节的保护，使产品满足符合性。</w:t>
      </w:r>
    </w:p>
    <w:p w14:paraId="4B16EAC5">
      <w:pPr>
        <w:rPr>
          <w:rFonts w:hint="eastAsia" w:ascii="宋体" w:hAnsi="宋体" w:eastAsia="宋体"/>
          <w:sz w:val="24"/>
          <w:szCs w:val="24"/>
        </w:rPr>
      </w:pPr>
      <w:r>
        <w:rPr>
          <w:rFonts w:hint="eastAsia" w:ascii="宋体" w:hAnsi="宋体" w:eastAsia="宋体"/>
          <w:sz w:val="24"/>
          <w:szCs w:val="24"/>
        </w:rPr>
        <w:t>a）产品包装箱外的标识必须按照顾客的要求进行；</w:t>
      </w:r>
    </w:p>
    <w:p w14:paraId="49395557">
      <w:pPr>
        <w:rPr>
          <w:rFonts w:hint="eastAsia" w:ascii="宋体" w:hAnsi="宋体" w:eastAsia="宋体"/>
          <w:sz w:val="24"/>
          <w:szCs w:val="24"/>
        </w:rPr>
      </w:pPr>
      <w:r>
        <w:rPr>
          <w:rFonts w:hint="eastAsia" w:ascii="宋体" w:hAnsi="宋体" w:eastAsia="宋体"/>
          <w:sz w:val="24"/>
          <w:szCs w:val="24"/>
        </w:rPr>
        <w:t>b）产品的搬运：内部搬运采用手推车、叉车等方式，成品对外运输采用托轮等方式进行。</w:t>
      </w:r>
    </w:p>
    <w:p w14:paraId="378BD947">
      <w:pPr>
        <w:rPr>
          <w:rFonts w:hint="eastAsia" w:ascii="宋体" w:hAnsi="宋体" w:eastAsia="宋体"/>
          <w:sz w:val="24"/>
          <w:szCs w:val="24"/>
        </w:rPr>
      </w:pPr>
      <w:r>
        <w:rPr>
          <w:rFonts w:hint="eastAsia" w:ascii="宋体" w:hAnsi="宋体" w:eastAsia="宋体"/>
          <w:sz w:val="24"/>
          <w:szCs w:val="24"/>
        </w:rPr>
        <w:t>c）产品的包装：本公司成品纸箱、木箱等包装；</w:t>
      </w:r>
    </w:p>
    <w:p w14:paraId="0B1B3723">
      <w:pPr>
        <w:rPr>
          <w:rFonts w:hint="eastAsia" w:ascii="宋体" w:hAnsi="宋体" w:eastAsia="宋体"/>
          <w:sz w:val="24"/>
          <w:szCs w:val="24"/>
        </w:rPr>
      </w:pPr>
      <w:r>
        <w:rPr>
          <w:rFonts w:hint="eastAsia" w:ascii="宋体" w:hAnsi="宋体" w:eastAsia="宋体"/>
          <w:sz w:val="24"/>
          <w:szCs w:val="24"/>
        </w:rPr>
        <w:t>d）产品的储存：根据产品性能要求，公司规定储存条件，如：防潮、防压、安全高度等要求；</w:t>
      </w:r>
    </w:p>
    <w:p w14:paraId="2E1EF1FD">
      <w:pPr>
        <w:rPr>
          <w:rFonts w:hint="eastAsia" w:ascii="宋体" w:hAnsi="宋体" w:eastAsia="宋体"/>
          <w:sz w:val="24"/>
          <w:szCs w:val="24"/>
        </w:rPr>
      </w:pPr>
      <w:r>
        <w:rPr>
          <w:rFonts w:hint="eastAsia" w:ascii="宋体" w:hAnsi="宋体" w:eastAsia="宋体"/>
          <w:sz w:val="24"/>
          <w:szCs w:val="24"/>
        </w:rPr>
        <w:t>e）产品的发运：由供销部开具的发货单发货、按顾客要求运输。</w:t>
      </w:r>
    </w:p>
    <w:p w14:paraId="74363A31">
      <w:pPr>
        <w:rPr>
          <w:rFonts w:hint="eastAsia" w:ascii="宋体" w:hAnsi="宋体" w:eastAsia="宋体"/>
          <w:sz w:val="24"/>
          <w:szCs w:val="24"/>
        </w:rPr>
      </w:pPr>
    </w:p>
    <w:p w14:paraId="5F636E59">
      <w:pPr>
        <w:outlineLvl w:val="0"/>
        <w:rPr>
          <w:rFonts w:hint="eastAsia" w:ascii="宋体" w:hAnsi="宋体" w:eastAsia="宋体"/>
          <w:b/>
          <w:sz w:val="24"/>
          <w:szCs w:val="24"/>
        </w:rPr>
      </w:pPr>
      <w:r>
        <w:rPr>
          <w:rFonts w:ascii="宋体" w:hAnsi="宋体" w:eastAsia="宋体"/>
          <w:b/>
          <w:sz w:val="24"/>
          <w:szCs w:val="24"/>
        </w:rPr>
        <w:t>8.</w:t>
      </w:r>
      <w:r>
        <w:rPr>
          <w:rFonts w:hint="eastAsia" w:ascii="宋体" w:hAnsi="宋体" w:eastAsia="宋体"/>
          <w:b/>
          <w:sz w:val="24"/>
          <w:szCs w:val="24"/>
        </w:rPr>
        <w:t>5</w:t>
      </w:r>
      <w:r>
        <w:rPr>
          <w:rFonts w:ascii="宋体" w:hAnsi="宋体" w:eastAsia="宋体"/>
          <w:b/>
          <w:sz w:val="24"/>
          <w:szCs w:val="24"/>
        </w:rPr>
        <w:t>.5 交付后的活动</w:t>
      </w:r>
    </w:p>
    <w:p w14:paraId="048D329D">
      <w:pPr>
        <w:ind w:firstLine="480" w:firstLineChars="200"/>
        <w:rPr>
          <w:rFonts w:hint="eastAsia" w:ascii="宋体" w:hAnsi="宋体" w:eastAsia="宋体"/>
          <w:sz w:val="24"/>
          <w:szCs w:val="24"/>
        </w:rPr>
      </w:pPr>
      <w:r>
        <w:rPr>
          <w:rFonts w:hint="eastAsia" w:ascii="宋体" w:hAnsi="宋体" w:eastAsia="宋体"/>
          <w:sz w:val="24"/>
          <w:szCs w:val="24"/>
        </w:rPr>
        <w:t xml:space="preserve">组织应满足与产品和服务有关的交付后活动的要求。 </w:t>
      </w:r>
    </w:p>
    <w:p w14:paraId="37DB6230">
      <w:pPr>
        <w:ind w:firstLine="480" w:firstLineChars="200"/>
        <w:rPr>
          <w:rFonts w:hint="eastAsia" w:ascii="宋体" w:hAnsi="宋体" w:eastAsia="宋体"/>
          <w:sz w:val="24"/>
          <w:szCs w:val="24"/>
        </w:rPr>
      </w:pPr>
      <w:r>
        <w:rPr>
          <w:rFonts w:hint="eastAsia" w:ascii="宋体" w:hAnsi="宋体" w:eastAsia="宋体"/>
          <w:sz w:val="24"/>
          <w:szCs w:val="24"/>
        </w:rPr>
        <w:t>在确定必要的</w:t>
      </w:r>
      <w:r>
        <w:rPr>
          <w:rFonts w:hint="eastAsia" w:ascii="宋体" w:hAnsi="宋体" w:eastAsia="宋体"/>
          <w:bCs/>
          <w:sz w:val="24"/>
          <w:szCs w:val="24"/>
        </w:rPr>
        <w:t>交付后活动的范围</w:t>
      </w:r>
      <w:r>
        <w:rPr>
          <w:rFonts w:hint="eastAsia" w:ascii="宋体" w:hAnsi="宋体" w:eastAsia="宋体"/>
          <w:sz w:val="24"/>
          <w:szCs w:val="24"/>
        </w:rPr>
        <w:t xml:space="preserve">时，组织应考虑： </w:t>
      </w:r>
    </w:p>
    <w:p w14:paraId="7652AB45">
      <w:pPr>
        <w:rPr>
          <w:rFonts w:hint="eastAsia" w:ascii="宋体" w:hAnsi="宋体" w:eastAsia="宋体"/>
          <w:sz w:val="24"/>
          <w:szCs w:val="24"/>
        </w:rPr>
      </w:pPr>
      <w:r>
        <w:rPr>
          <w:rFonts w:hint="eastAsia" w:ascii="宋体" w:hAnsi="宋体" w:eastAsia="宋体"/>
          <w:sz w:val="24"/>
          <w:szCs w:val="24"/>
        </w:rPr>
        <w:t>a）法律法规要求。</w:t>
      </w:r>
    </w:p>
    <w:p w14:paraId="5C815C1E">
      <w:pPr>
        <w:rPr>
          <w:rFonts w:hint="eastAsia" w:ascii="宋体" w:hAnsi="宋体" w:eastAsia="宋体"/>
          <w:sz w:val="24"/>
          <w:szCs w:val="24"/>
        </w:rPr>
      </w:pPr>
      <w:r>
        <w:rPr>
          <w:rFonts w:hint="eastAsia" w:ascii="宋体" w:hAnsi="宋体" w:eastAsia="宋体"/>
          <w:sz w:val="24"/>
          <w:szCs w:val="24"/>
        </w:rPr>
        <w:t>b）可能出现的与产品和服务有关的非预期结果；</w:t>
      </w:r>
    </w:p>
    <w:p w14:paraId="69B7D405">
      <w:pPr>
        <w:rPr>
          <w:rFonts w:hint="eastAsia" w:ascii="宋体" w:hAnsi="宋体" w:eastAsia="宋体"/>
          <w:sz w:val="24"/>
          <w:szCs w:val="24"/>
        </w:rPr>
      </w:pPr>
      <w:r>
        <w:rPr>
          <w:rFonts w:hint="eastAsia" w:ascii="宋体" w:hAnsi="宋体" w:eastAsia="宋体"/>
          <w:sz w:val="24"/>
          <w:szCs w:val="24"/>
        </w:rPr>
        <w:t>c）产品和服务的性质、用途和预期寿命；</w:t>
      </w:r>
    </w:p>
    <w:p w14:paraId="4C4DBDF3">
      <w:pPr>
        <w:rPr>
          <w:rFonts w:hint="eastAsia" w:ascii="宋体" w:hAnsi="宋体" w:eastAsia="宋体"/>
          <w:sz w:val="24"/>
          <w:szCs w:val="24"/>
        </w:rPr>
      </w:pPr>
      <w:r>
        <w:rPr>
          <w:rFonts w:hint="eastAsia" w:ascii="宋体" w:hAnsi="宋体" w:eastAsia="宋体"/>
          <w:sz w:val="24"/>
          <w:szCs w:val="24"/>
        </w:rPr>
        <w:t>d）顾客要求；</w:t>
      </w:r>
    </w:p>
    <w:p w14:paraId="5D7CEFF6">
      <w:pPr>
        <w:rPr>
          <w:rFonts w:hint="eastAsia" w:ascii="宋体" w:hAnsi="宋体" w:eastAsia="宋体"/>
          <w:sz w:val="24"/>
          <w:szCs w:val="24"/>
        </w:rPr>
      </w:pPr>
      <w:r>
        <w:rPr>
          <w:rFonts w:hint="eastAsia" w:ascii="宋体" w:hAnsi="宋体" w:eastAsia="宋体"/>
          <w:sz w:val="24"/>
          <w:szCs w:val="24"/>
        </w:rPr>
        <w:t>e）顾客反馈。</w:t>
      </w:r>
    </w:p>
    <w:p w14:paraId="1D0EA4A9">
      <w:pPr>
        <w:ind w:firstLine="480" w:firstLineChars="200"/>
        <w:rPr>
          <w:rFonts w:hint="eastAsia" w:ascii="宋体" w:hAnsi="宋体" w:eastAsia="宋体"/>
          <w:sz w:val="24"/>
          <w:szCs w:val="24"/>
        </w:rPr>
      </w:pPr>
      <w:r>
        <w:rPr>
          <w:rFonts w:hint="eastAsia" w:ascii="宋体" w:hAnsi="宋体" w:eastAsia="宋体"/>
          <w:sz w:val="24"/>
          <w:szCs w:val="24"/>
        </w:rPr>
        <w:t>交付后的活动，可包括：合约义务规定的活动，例如维修服务；以及附加的服务，例如回收或最终处置等。</w:t>
      </w:r>
    </w:p>
    <w:p w14:paraId="55CF9746">
      <w:pPr>
        <w:rPr>
          <w:rFonts w:hint="eastAsia" w:ascii="宋体" w:hAnsi="宋体" w:eastAsia="宋体"/>
          <w:sz w:val="24"/>
          <w:szCs w:val="24"/>
        </w:rPr>
      </w:pPr>
    </w:p>
    <w:p w14:paraId="17EB34E5">
      <w:pPr>
        <w:rPr>
          <w:rFonts w:hint="eastAsia" w:ascii="宋体" w:hAnsi="宋体" w:eastAsia="宋体"/>
          <w:b/>
          <w:sz w:val="24"/>
          <w:szCs w:val="24"/>
        </w:rPr>
      </w:pPr>
      <w:r>
        <w:rPr>
          <w:rFonts w:ascii="宋体" w:hAnsi="宋体" w:eastAsia="宋体"/>
          <w:b/>
          <w:sz w:val="24"/>
          <w:szCs w:val="24"/>
        </w:rPr>
        <w:t>8.</w:t>
      </w:r>
      <w:r>
        <w:rPr>
          <w:rFonts w:hint="eastAsia" w:ascii="宋体" w:hAnsi="宋体" w:eastAsia="宋体"/>
          <w:b/>
          <w:sz w:val="24"/>
          <w:szCs w:val="24"/>
        </w:rPr>
        <w:t>5</w:t>
      </w:r>
      <w:r>
        <w:rPr>
          <w:rFonts w:ascii="宋体" w:hAnsi="宋体" w:eastAsia="宋体"/>
          <w:b/>
          <w:sz w:val="24"/>
          <w:szCs w:val="24"/>
        </w:rPr>
        <w:t>.6 变更控制</w:t>
      </w:r>
    </w:p>
    <w:p w14:paraId="3558EE36">
      <w:pPr>
        <w:ind w:firstLine="480" w:firstLineChars="200"/>
        <w:rPr>
          <w:rFonts w:hint="eastAsia" w:ascii="宋体" w:hAnsi="宋体" w:eastAsia="宋体"/>
          <w:sz w:val="24"/>
          <w:szCs w:val="24"/>
        </w:rPr>
      </w:pPr>
      <w:r>
        <w:rPr>
          <w:rFonts w:hint="eastAsia" w:ascii="宋体" w:hAnsi="宋体" w:eastAsia="宋体"/>
          <w:sz w:val="24"/>
          <w:szCs w:val="24"/>
        </w:rPr>
        <w:t>当生产和服务提供发生变更时，应按照《生产过程控制程序》进行控制。</w:t>
      </w:r>
    </w:p>
    <w:p w14:paraId="2FB77039">
      <w:pPr>
        <w:ind w:firstLine="480" w:firstLineChars="200"/>
        <w:rPr>
          <w:rFonts w:hint="eastAsia" w:ascii="宋体" w:hAnsi="宋体" w:eastAsia="宋体"/>
          <w:sz w:val="24"/>
          <w:szCs w:val="24"/>
        </w:rPr>
      </w:pPr>
      <w:r>
        <w:rPr>
          <w:rFonts w:hint="eastAsia" w:ascii="宋体" w:hAnsi="宋体" w:eastAsia="宋体"/>
          <w:sz w:val="24"/>
          <w:szCs w:val="24"/>
        </w:rPr>
        <w:t xml:space="preserve">应对生产和服务提供的变更实施必要程度的评审和控制，以确保持续符合要求。 </w:t>
      </w:r>
    </w:p>
    <w:p w14:paraId="2B59160C">
      <w:pPr>
        <w:ind w:firstLine="480" w:firstLineChars="200"/>
        <w:rPr>
          <w:rFonts w:hint="eastAsia" w:ascii="宋体" w:hAnsi="宋体" w:eastAsia="宋体"/>
          <w:sz w:val="24"/>
          <w:szCs w:val="24"/>
        </w:rPr>
      </w:pPr>
      <w:r>
        <w:rPr>
          <w:rFonts w:hint="eastAsia" w:ascii="宋体" w:hAnsi="宋体" w:eastAsia="宋体"/>
          <w:sz w:val="24"/>
          <w:szCs w:val="24"/>
        </w:rPr>
        <w:t>应保留描述变更评审结果、变更批准人，以及因评审引起的必要措施的文件化信息。</w:t>
      </w:r>
    </w:p>
    <w:p w14:paraId="13AF8DF3">
      <w:pPr>
        <w:rPr>
          <w:rFonts w:hint="eastAsia" w:ascii="宋体" w:hAnsi="宋体" w:eastAsia="宋体"/>
          <w:sz w:val="24"/>
          <w:szCs w:val="24"/>
        </w:rPr>
      </w:pPr>
    </w:p>
    <w:p w14:paraId="50E5509C">
      <w:pPr>
        <w:rPr>
          <w:rFonts w:hint="eastAsia" w:ascii="宋体" w:hAnsi="宋体" w:eastAsia="宋体"/>
          <w:b/>
          <w:sz w:val="28"/>
          <w:szCs w:val="28"/>
        </w:rPr>
      </w:pPr>
      <w:r>
        <w:rPr>
          <w:rFonts w:hint="eastAsia" w:ascii="宋体" w:hAnsi="宋体" w:eastAsia="宋体"/>
          <w:b/>
          <w:sz w:val="28"/>
          <w:szCs w:val="28"/>
        </w:rPr>
        <w:t>8.6产品和服务的放行</w:t>
      </w:r>
    </w:p>
    <w:p w14:paraId="08524665">
      <w:pPr>
        <w:ind w:firstLine="480" w:firstLineChars="200"/>
        <w:rPr>
          <w:rFonts w:hint="eastAsia" w:ascii="宋体" w:hAnsi="宋体" w:eastAsia="宋体"/>
          <w:sz w:val="24"/>
          <w:szCs w:val="24"/>
        </w:rPr>
      </w:pPr>
      <w:r>
        <w:rPr>
          <w:rFonts w:ascii="宋体" w:hAnsi="宋体" w:eastAsia="宋体"/>
          <w:sz w:val="24"/>
          <w:szCs w:val="24"/>
        </w:rPr>
        <w:t>应按策划的安排，在适当的阶段验证产品和服务是否满足要求。符合接收准则的证据应予以保持。</w:t>
      </w:r>
    </w:p>
    <w:p w14:paraId="57633C60">
      <w:pPr>
        <w:ind w:firstLine="480" w:firstLineChars="200"/>
        <w:rPr>
          <w:rFonts w:hint="eastAsia" w:ascii="宋体" w:hAnsi="宋体" w:eastAsia="宋体"/>
          <w:sz w:val="24"/>
          <w:szCs w:val="24"/>
        </w:rPr>
      </w:pPr>
      <w:r>
        <w:rPr>
          <w:rFonts w:ascii="宋体" w:hAnsi="宋体" w:eastAsia="宋体"/>
          <w:sz w:val="24"/>
          <w:szCs w:val="24"/>
        </w:rPr>
        <w:t>除非得到有关授权人员的批准，适用时得到顾客的批准，否则在策划的符合性验证已圆满完成之前，不应向顾客放行产品和交付服务。</w:t>
      </w:r>
    </w:p>
    <w:p w14:paraId="151004BF">
      <w:pPr>
        <w:ind w:firstLine="480" w:firstLineChars="200"/>
        <w:rPr>
          <w:rFonts w:hint="eastAsia" w:ascii="宋体" w:hAnsi="宋体" w:eastAsia="宋体"/>
          <w:sz w:val="24"/>
          <w:szCs w:val="24"/>
        </w:rPr>
      </w:pPr>
      <w:r>
        <w:rPr>
          <w:rFonts w:hint="eastAsia" w:ascii="宋体" w:hAnsi="宋体" w:eastAsia="宋体"/>
          <w:sz w:val="24"/>
          <w:szCs w:val="24"/>
        </w:rPr>
        <w:t>应保留有关产品和服务放行的文件化信息，包括：</w:t>
      </w:r>
    </w:p>
    <w:p w14:paraId="2292CD02">
      <w:pPr>
        <w:rPr>
          <w:rFonts w:hint="eastAsia" w:ascii="宋体" w:hAnsi="宋体" w:eastAsia="宋体"/>
          <w:sz w:val="24"/>
          <w:szCs w:val="24"/>
        </w:rPr>
      </w:pPr>
      <w:r>
        <w:rPr>
          <w:rFonts w:hint="eastAsia" w:ascii="宋体" w:hAnsi="宋体" w:eastAsia="宋体"/>
          <w:sz w:val="24"/>
          <w:szCs w:val="24"/>
        </w:rPr>
        <w:t>a）符合接收准则的证据；</w:t>
      </w:r>
    </w:p>
    <w:p w14:paraId="74CF9359">
      <w:pPr>
        <w:rPr>
          <w:rFonts w:hint="eastAsia" w:ascii="宋体" w:hAnsi="宋体" w:eastAsia="宋体"/>
          <w:sz w:val="24"/>
          <w:szCs w:val="24"/>
        </w:rPr>
      </w:pPr>
      <w:r>
        <w:rPr>
          <w:rFonts w:hint="eastAsia" w:ascii="宋体" w:hAnsi="宋体" w:eastAsia="宋体"/>
          <w:sz w:val="24"/>
          <w:szCs w:val="24"/>
        </w:rPr>
        <w:t>b）关于放行批准人员的可追溯性信息。</w:t>
      </w:r>
    </w:p>
    <w:p w14:paraId="5A54C46D">
      <w:pPr>
        <w:ind w:firstLine="480" w:firstLineChars="200"/>
        <w:rPr>
          <w:rFonts w:hint="eastAsia" w:ascii="宋体" w:hAnsi="宋体" w:eastAsia="宋体"/>
          <w:sz w:val="24"/>
          <w:szCs w:val="24"/>
        </w:rPr>
      </w:pPr>
      <w:r>
        <w:rPr>
          <w:rFonts w:hint="eastAsia" w:ascii="宋体" w:hAnsi="宋体" w:eastAsia="宋体"/>
          <w:sz w:val="24"/>
          <w:szCs w:val="24"/>
        </w:rPr>
        <w:t>公司编制《产品的监视和测量控制程序》，授权检验员在检验合格的情况下放行产品；当检验不合格时，</w:t>
      </w:r>
      <w:r>
        <w:rPr>
          <w:rFonts w:ascii="宋体" w:hAnsi="宋体" w:eastAsia="宋体"/>
          <w:sz w:val="24"/>
          <w:szCs w:val="24"/>
        </w:rPr>
        <w:t>除非得到有关授权人员的批准</w:t>
      </w:r>
      <w:r>
        <w:rPr>
          <w:rFonts w:hint="eastAsia" w:ascii="宋体" w:hAnsi="宋体" w:eastAsia="宋体"/>
          <w:sz w:val="24"/>
          <w:szCs w:val="24"/>
        </w:rPr>
        <w:t>，否则不得放行产品。</w:t>
      </w:r>
    </w:p>
    <w:p w14:paraId="0100769F">
      <w:pPr>
        <w:rPr>
          <w:rFonts w:hint="eastAsia" w:ascii="宋体" w:hAnsi="宋体" w:eastAsia="宋体"/>
          <w:sz w:val="24"/>
          <w:szCs w:val="24"/>
        </w:rPr>
      </w:pPr>
    </w:p>
    <w:p w14:paraId="09D37041">
      <w:pPr>
        <w:rPr>
          <w:rFonts w:hint="eastAsia" w:ascii="宋体" w:hAnsi="宋体" w:eastAsia="宋体"/>
          <w:b/>
          <w:sz w:val="28"/>
          <w:szCs w:val="28"/>
        </w:rPr>
      </w:pPr>
      <w:r>
        <w:rPr>
          <w:rFonts w:hint="eastAsia" w:ascii="宋体" w:hAnsi="宋体" w:eastAsia="宋体"/>
          <w:b/>
          <w:sz w:val="28"/>
          <w:szCs w:val="28"/>
        </w:rPr>
        <w:t>8.7不合格输出的控制</w:t>
      </w:r>
    </w:p>
    <w:p w14:paraId="0F8633D3">
      <w:pPr>
        <w:ind w:firstLine="480" w:firstLineChars="200"/>
        <w:rPr>
          <w:rFonts w:hint="eastAsia" w:ascii="宋体" w:hAnsi="宋体" w:eastAsia="宋体"/>
          <w:sz w:val="24"/>
          <w:szCs w:val="24"/>
        </w:rPr>
      </w:pPr>
      <w:r>
        <w:rPr>
          <w:rFonts w:hint="eastAsia" w:ascii="宋体" w:hAnsi="宋体" w:eastAsia="宋体"/>
          <w:sz w:val="24"/>
          <w:szCs w:val="24"/>
        </w:rPr>
        <w:t>应确保不符合要求的输出得到识别和控制，以防止其非预期的使用和交付。</w:t>
      </w:r>
    </w:p>
    <w:p w14:paraId="2A7EEC33">
      <w:pPr>
        <w:ind w:firstLine="480" w:firstLineChars="200"/>
        <w:rPr>
          <w:rFonts w:hint="eastAsia" w:ascii="宋体" w:hAnsi="宋体" w:eastAsia="宋体"/>
          <w:sz w:val="24"/>
          <w:szCs w:val="24"/>
        </w:rPr>
      </w:pPr>
      <w:r>
        <w:rPr>
          <w:rFonts w:hint="eastAsia" w:ascii="宋体" w:hAnsi="宋体" w:eastAsia="宋体"/>
          <w:sz w:val="24"/>
          <w:szCs w:val="24"/>
        </w:rPr>
        <w:t>根据不符合的性质及其对产品和服务符合性的影响，采取适当的措施。这也适用于产品交付后、服务提供期间或其后发现的不合格产品和服务。</w:t>
      </w:r>
    </w:p>
    <w:p w14:paraId="623827BF">
      <w:pPr>
        <w:ind w:firstLine="480" w:firstLineChars="200"/>
        <w:rPr>
          <w:rFonts w:hint="eastAsia" w:ascii="宋体" w:hAnsi="宋体" w:eastAsia="宋体"/>
          <w:sz w:val="24"/>
          <w:szCs w:val="24"/>
        </w:rPr>
      </w:pPr>
      <w:r>
        <w:rPr>
          <w:rFonts w:hint="eastAsia" w:ascii="宋体" w:hAnsi="宋体" w:eastAsia="宋体"/>
          <w:sz w:val="24"/>
          <w:szCs w:val="24"/>
        </w:rPr>
        <w:t>组织应采用以下一种或几种方式处理不符合输出：</w:t>
      </w:r>
    </w:p>
    <w:p w14:paraId="1F59A9F6">
      <w:pPr>
        <w:rPr>
          <w:rFonts w:hint="eastAsia" w:ascii="宋体" w:hAnsi="宋体" w:eastAsia="宋体"/>
          <w:sz w:val="24"/>
          <w:szCs w:val="24"/>
        </w:rPr>
      </w:pPr>
      <w:r>
        <w:rPr>
          <w:rFonts w:hint="eastAsia" w:ascii="宋体" w:hAnsi="宋体" w:eastAsia="宋体"/>
          <w:sz w:val="24"/>
          <w:szCs w:val="24"/>
        </w:rPr>
        <w:t>a）纠正；</w:t>
      </w:r>
    </w:p>
    <w:p w14:paraId="4DD9FCD0">
      <w:pPr>
        <w:rPr>
          <w:rFonts w:hint="eastAsia" w:ascii="宋体" w:hAnsi="宋体" w:eastAsia="宋体"/>
          <w:sz w:val="24"/>
          <w:szCs w:val="24"/>
        </w:rPr>
      </w:pPr>
      <w:r>
        <w:rPr>
          <w:rFonts w:hint="eastAsia" w:ascii="宋体" w:hAnsi="宋体" w:eastAsia="宋体"/>
          <w:sz w:val="24"/>
          <w:szCs w:val="24"/>
        </w:rPr>
        <w:t>b）隔离、封存、撤回或暂停产品和服务的提供；</w:t>
      </w:r>
    </w:p>
    <w:p w14:paraId="3EC4851D">
      <w:pPr>
        <w:rPr>
          <w:rFonts w:hint="eastAsia" w:ascii="宋体" w:hAnsi="宋体" w:eastAsia="宋体"/>
          <w:sz w:val="24"/>
          <w:szCs w:val="24"/>
        </w:rPr>
      </w:pPr>
      <w:r>
        <w:rPr>
          <w:rFonts w:hint="eastAsia" w:ascii="宋体" w:hAnsi="宋体" w:eastAsia="宋体"/>
          <w:sz w:val="24"/>
          <w:szCs w:val="24"/>
        </w:rPr>
        <w:t>c）通知顾客；</w:t>
      </w:r>
    </w:p>
    <w:p w14:paraId="1433834D">
      <w:pPr>
        <w:rPr>
          <w:rFonts w:hint="eastAsia" w:ascii="宋体" w:hAnsi="宋体" w:eastAsia="宋体"/>
          <w:sz w:val="24"/>
          <w:szCs w:val="24"/>
        </w:rPr>
      </w:pPr>
      <w:r>
        <w:rPr>
          <w:rFonts w:hint="eastAsia" w:ascii="宋体" w:hAnsi="宋体" w:eastAsia="宋体"/>
          <w:sz w:val="24"/>
          <w:szCs w:val="24"/>
        </w:rPr>
        <w:t xml:space="preserve">d）获得让步接收的授权。 </w:t>
      </w:r>
    </w:p>
    <w:p w14:paraId="1740EBAE">
      <w:pPr>
        <w:ind w:firstLine="480" w:firstLineChars="200"/>
        <w:rPr>
          <w:rFonts w:hint="eastAsia" w:ascii="宋体" w:hAnsi="宋体" w:eastAsia="宋体"/>
          <w:sz w:val="24"/>
          <w:szCs w:val="24"/>
        </w:rPr>
      </w:pPr>
      <w:r>
        <w:rPr>
          <w:rFonts w:hint="eastAsia" w:ascii="宋体" w:hAnsi="宋体" w:eastAsia="宋体"/>
          <w:sz w:val="24"/>
          <w:szCs w:val="24"/>
        </w:rPr>
        <w:t>不符合输出得到纠正后，应对其是否符合要求进行验证。</w:t>
      </w:r>
    </w:p>
    <w:p w14:paraId="309E295C">
      <w:pPr>
        <w:ind w:firstLine="480" w:firstLineChars="200"/>
        <w:rPr>
          <w:rFonts w:hint="eastAsia" w:ascii="宋体" w:hAnsi="宋体" w:eastAsia="宋体"/>
          <w:sz w:val="24"/>
          <w:szCs w:val="24"/>
        </w:rPr>
      </w:pPr>
      <w:r>
        <w:rPr>
          <w:rFonts w:hint="eastAsia" w:ascii="宋体" w:hAnsi="宋体" w:eastAsia="宋体"/>
          <w:sz w:val="24"/>
          <w:szCs w:val="24"/>
        </w:rPr>
        <w:t>本公司对不合格品的控制，按照《不合格品控制程序》的要求，对自检、抽检、国家有关部门检验发现的不合格品进行标识、处置、重新验证，规定处置方法和职责。</w:t>
      </w:r>
    </w:p>
    <w:p w14:paraId="3EA57C46">
      <w:pPr>
        <w:ind w:firstLine="480" w:firstLineChars="200"/>
        <w:rPr>
          <w:rFonts w:hint="eastAsia" w:ascii="宋体" w:hAnsi="宋体" w:eastAsia="宋体"/>
          <w:sz w:val="24"/>
          <w:szCs w:val="24"/>
        </w:rPr>
      </w:pPr>
      <w:r>
        <w:rPr>
          <w:rFonts w:hint="eastAsia" w:ascii="宋体" w:hAnsi="宋体" w:eastAsia="宋体"/>
          <w:sz w:val="24"/>
          <w:szCs w:val="24"/>
        </w:rPr>
        <w:t>应当保留与下述内容相关的文件化信息：</w:t>
      </w:r>
    </w:p>
    <w:p w14:paraId="6D9D58B4">
      <w:pPr>
        <w:rPr>
          <w:rFonts w:hint="eastAsia" w:ascii="宋体" w:hAnsi="宋体" w:eastAsia="宋体"/>
          <w:sz w:val="24"/>
          <w:szCs w:val="24"/>
        </w:rPr>
      </w:pPr>
      <w:r>
        <w:rPr>
          <w:rFonts w:hint="eastAsia" w:ascii="宋体" w:hAnsi="宋体" w:eastAsia="宋体"/>
          <w:sz w:val="24"/>
          <w:szCs w:val="24"/>
        </w:rPr>
        <w:t>a）描述不符合；</w:t>
      </w:r>
    </w:p>
    <w:p w14:paraId="4860D1F9">
      <w:pPr>
        <w:rPr>
          <w:rFonts w:hint="eastAsia" w:ascii="宋体" w:hAnsi="宋体" w:eastAsia="宋体"/>
          <w:sz w:val="24"/>
          <w:szCs w:val="24"/>
        </w:rPr>
      </w:pPr>
      <w:r>
        <w:rPr>
          <w:rFonts w:hint="eastAsia" w:ascii="宋体" w:hAnsi="宋体" w:eastAsia="宋体"/>
          <w:sz w:val="24"/>
          <w:szCs w:val="24"/>
        </w:rPr>
        <w:t>b）描述采取的措施；</w:t>
      </w:r>
    </w:p>
    <w:p w14:paraId="45641C8B">
      <w:pPr>
        <w:rPr>
          <w:rFonts w:hint="eastAsia" w:ascii="宋体" w:hAnsi="宋体" w:eastAsia="宋体"/>
          <w:sz w:val="24"/>
          <w:szCs w:val="24"/>
        </w:rPr>
      </w:pPr>
      <w:r>
        <w:rPr>
          <w:rFonts w:hint="eastAsia" w:ascii="宋体" w:hAnsi="宋体" w:eastAsia="宋体"/>
          <w:sz w:val="24"/>
          <w:szCs w:val="24"/>
        </w:rPr>
        <w:t>c）描述获得的让步；</w:t>
      </w:r>
    </w:p>
    <w:p w14:paraId="2CA7C73B">
      <w:pPr>
        <w:rPr>
          <w:rFonts w:hint="eastAsia" w:ascii="宋体" w:hAnsi="宋体" w:eastAsia="宋体"/>
          <w:sz w:val="24"/>
          <w:szCs w:val="24"/>
        </w:rPr>
      </w:pPr>
      <w:r>
        <w:rPr>
          <w:rFonts w:hint="eastAsia" w:ascii="宋体" w:hAnsi="宋体" w:eastAsia="宋体"/>
          <w:sz w:val="24"/>
          <w:szCs w:val="24"/>
        </w:rPr>
        <w:t>d）辨识决定不符合措施的授权。</w:t>
      </w:r>
    </w:p>
    <w:p w14:paraId="3B92E7E5">
      <w:pPr>
        <w:ind w:firstLine="480" w:firstLineChars="200"/>
        <w:rPr>
          <w:rFonts w:hint="eastAsia" w:ascii="宋体" w:hAnsi="宋体" w:eastAsia="宋体"/>
          <w:sz w:val="24"/>
          <w:szCs w:val="24"/>
        </w:rPr>
      </w:pPr>
    </w:p>
    <w:p w14:paraId="0DD6FE48">
      <w:pPr>
        <w:widowControl/>
        <w:jc w:val="left"/>
      </w:pPr>
      <w:r>
        <w:br w:type="page"/>
      </w:r>
    </w:p>
    <w:p w14:paraId="0BE5CB94">
      <w:pPr>
        <w:sectPr>
          <w:headerReference r:id="rId16" w:type="default"/>
          <w:pgSz w:w="11906" w:h="16838"/>
          <w:pgMar w:top="1440" w:right="1418" w:bottom="1361" w:left="1814" w:header="851" w:footer="992" w:gutter="0"/>
          <w:cols w:space="425" w:num="1"/>
          <w:docGrid w:type="lines" w:linePitch="312" w:charSpace="0"/>
        </w:sectPr>
      </w:pPr>
    </w:p>
    <w:p w14:paraId="09BFA1D2">
      <w:pPr>
        <w:outlineLvl w:val="0"/>
        <w:rPr>
          <w:rFonts w:hint="eastAsia" w:ascii="宋体" w:hAnsi="宋体" w:eastAsia="宋体"/>
          <w:b/>
          <w:sz w:val="28"/>
          <w:szCs w:val="28"/>
        </w:rPr>
      </w:pPr>
      <w:r>
        <w:rPr>
          <w:rFonts w:hint="eastAsia" w:ascii="宋体" w:hAnsi="宋体" w:eastAsia="宋体"/>
          <w:b/>
          <w:sz w:val="28"/>
          <w:szCs w:val="28"/>
        </w:rPr>
        <w:t>9.1监视、测量、分析和改进</w:t>
      </w:r>
    </w:p>
    <w:p w14:paraId="17AF997B">
      <w:pPr>
        <w:rPr>
          <w:rFonts w:hint="eastAsia" w:ascii="宋体" w:hAnsi="宋体" w:eastAsia="宋体"/>
          <w:b/>
          <w:sz w:val="24"/>
          <w:szCs w:val="24"/>
        </w:rPr>
      </w:pPr>
      <w:r>
        <w:rPr>
          <w:rFonts w:ascii="宋体" w:hAnsi="宋体" w:eastAsia="宋体"/>
          <w:b/>
          <w:sz w:val="24"/>
          <w:szCs w:val="24"/>
        </w:rPr>
        <w:t>9.1.1</w:t>
      </w:r>
      <w:r>
        <w:rPr>
          <w:rFonts w:hint="eastAsia" w:ascii="宋体" w:hAnsi="宋体" w:eastAsia="宋体"/>
          <w:b/>
          <w:sz w:val="24"/>
          <w:szCs w:val="24"/>
        </w:rPr>
        <w:t>监视、测量、分析和改进</w:t>
      </w:r>
      <w:r>
        <w:rPr>
          <w:rFonts w:ascii="宋体" w:hAnsi="宋体" w:eastAsia="宋体"/>
          <w:b/>
          <w:sz w:val="24"/>
          <w:szCs w:val="24"/>
        </w:rPr>
        <w:t>总则</w:t>
      </w:r>
    </w:p>
    <w:p w14:paraId="469FD342">
      <w:pPr>
        <w:ind w:firstLine="480" w:firstLineChars="200"/>
        <w:rPr>
          <w:rFonts w:hint="eastAsia" w:ascii="宋体" w:hAnsi="宋体" w:eastAsia="宋体"/>
          <w:sz w:val="24"/>
          <w:szCs w:val="24"/>
        </w:rPr>
      </w:pPr>
      <w:r>
        <w:rPr>
          <w:rFonts w:ascii="宋体" w:hAnsi="宋体" w:eastAsia="宋体"/>
          <w:sz w:val="24"/>
          <w:szCs w:val="24"/>
        </w:rPr>
        <w:t>考虑已确定的风险和机遇，应</w:t>
      </w:r>
      <w:r>
        <w:rPr>
          <w:rFonts w:hint="eastAsia" w:ascii="宋体" w:hAnsi="宋体" w:eastAsia="宋体"/>
          <w:sz w:val="24"/>
          <w:szCs w:val="24"/>
        </w:rPr>
        <w:t>当</w:t>
      </w:r>
      <w:r>
        <w:rPr>
          <w:rFonts w:ascii="宋体" w:hAnsi="宋体" w:eastAsia="宋体"/>
          <w:sz w:val="24"/>
          <w:szCs w:val="24"/>
        </w:rPr>
        <w:t>：</w:t>
      </w:r>
    </w:p>
    <w:p w14:paraId="7C786111">
      <w:pPr>
        <w:rPr>
          <w:rFonts w:hint="eastAsia" w:ascii="宋体" w:hAnsi="宋体" w:eastAsia="宋体"/>
          <w:sz w:val="24"/>
          <w:szCs w:val="24"/>
        </w:rPr>
      </w:pPr>
      <w:r>
        <w:rPr>
          <w:rFonts w:ascii="宋体" w:hAnsi="宋体" w:eastAsia="宋体"/>
          <w:sz w:val="24"/>
          <w:szCs w:val="24"/>
        </w:rPr>
        <w:t>a)确定监视和测量的对象，以便：</w:t>
      </w:r>
    </w:p>
    <w:p w14:paraId="3130BE11">
      <w:pPr>
        <w:rPr>
          <w:rFonts w:hint="eastAsia" w:ascii="宋体" w:hAnsi="宋体" w:eastAsia="宋体"/>
          <w:sz w:val="24"/>
          <w:szCs w:val="24"/>
        </w:rPr>
      </w:pPr>
      <w:r>
        <w:rPr>
          <w:rFonts w:hint="eastAsia" w:ascii="宋体" w:hAnsi="宋体" w:eastAsia="宋体"/>
          <w:sz w:val="24"/>
          <w:szCs w:val="24"/>
        </w:rPr>
        <w:t>——</w:t>
      </w:r>
      <w:r>
        <w:rPr>
          <w:rFonts w:ascii="宋体" w:hAnsi="宋体" w:eastAsia="宋体"/>
          <w:sz w:val="24"/>
          <w:szCs w:val="24"/>
        </w:rPr>
        <w:t>证实产品和服务的符合性</w:t>
      </w:r>
      <w:r>
        <w:rPr>
          <w:rFonts w:hint="eastAsia" w:ascii="宋体" w:hAnsi="宋体" w:eastAsia="宋体"/>
          <w:sz w:val="24"/>
          <w:szCs w:val="24"/>
        </w:rPr>
        <w:t>，</w:t>
      </w:r>
    </w:p>
    <w:p w14:paraId="35F85370">
      <w:pPr>
        <w:rPr>
          <w:rFonts w:hint="eastAsia" w:ascii="宋体" w:hAnsi="宋体" w:eastAsia="宋体"/>
          <w:sz w:val="24"/>
          <w:szCs w:val="24"/>
        </w:rPr>
      </w:pPr>
      <w:r>
        <w:rPr>
          <w:rFonts w:hint="eastAsia" w:ascii="宋体" w:hAnsi="宋体" w:eastAsia="宋体"/>
          <w:sz w:val="24"/>
          <w:szCs w:val="24"/>
        </w:rPr>
        <w:t>——</w:t>
      </w:r>
      <w:r>
        <w:rPr>
          <w:rFonts w:ascii="宋体" w:hAnsi="宋体" w:eastAsia="宋体"/>
          <w:sz w:val="24"/>
          <w:szCs w:val="24"/>
        </w:rPr>
        <w:t>评价过程绩效</w:t>
      </w:r>
      <w:r>
        <w:rPr>
          <w:rFonts w:hint="eastAsia" w:ascii="宋体" w:hAnsi="宋体" w:eastAsia="宋体"/>
          <w:sz w:val="24"/>
          <w:szCs w:val="24"/>
        </w:rPr>
        <w:t>，</w:t>
      </w:r>
    </w:p>
    <w:p w14:paraId="12A5D18C">
      <w:pPr>
        <w:rPr>
          <w:rFonts w:hint="eastAsia" w:ascii="宋体" w:hAnsi="宋体" w:eastAsia="宋体"/>
          <w:sz w:val="24"/>
          <w:szCs w:val="24"/>
        </w:rPr>
      </w:pPr>
      <w:r>
        <w:rPr>
          <w:rFonts w:hint="eastAsia" w:ascii="宋体" w:hAnsi="宋体" w:eastAsia="宋体"/>
          <w:sz w:val="24"/>
          <w:szCs w:val="24"/>
        </w:rPr>
        <w:t>——</w:t>
      </w:r>
      <w:r>
        <w:rPr>
          <w:rFonts w:ascii="宋体" w:hAnsi="宋体" w:eastAsia="宋体"/>
          <w:sz w:val="24"/>
          <w:szCs w:val="24"/>
        </w:rPr>
        <w:t>确保管理体系的符合性和有效性</w:t>
      </w:r>
      <w:r>
        <w:rPr>
          <w:rFonts w:hint="eastAsia" w:ascii="宋体" w:hAnsi="宋体" w:eastAsia="宋体"/>
          <w:sz w:val="24"/>
          <w:szCs w:val="24"/>
        </w:rPr>
        <w:t>，</w:t>
      </w:r>
    </w:p>
    <w:p w14:paraId="7E64A3E0">
      <w:pPr>
        <w:rPr>
          <w:rFonts w:hint="eastAsia" w:ascii="宋体" w:hAnsi="宋体" w:eastAsia="宋体"/>
          <w:sz w:val="24"/>
          <w:szCs w:val="24"/>
        </w:rPr>
      </w:pPr>
      <w:r>
        <w:rPr>
          <w:rFonts w:hint="eastAsia" w:ascii="宋体" w:hAnsi="宋体" w:eastAsia="宋体"/>
          <w:sz w:val="24"/>
          <w:szCs w:val="24"/>
        </w:rPr>
        <w:t>——</w:t>
      </w:r>
      <w:r>
        <w:rPr>
          <w:rFonts w:ascii="宋体" w:hAnsi="宋体" w:eastAsia="宋体"/>
          <w:sz w:val="24"/>
          <w:szCs w:val="24"/>
        </w:rPr>
        <w:t>评价顾客满意度</w:t>
      </w:r>
      <w:r>
        <w:rPr>
          <w:rFonts w:hint="eastAsia" w:ascii="宋体" w:hAnsi="宋体" w:eastAsia="宋体"/>
          <w:sz w:val="24"/>
          <w:szCs w:val="24"/>
        </w:rPr>
        <w:t>，</w:t>
      </w:r>
    </w:p>
    <w:p w14:paraId="75EFB52B">
      <w:pPr>
        <w:rPr>
          <w:rFonts w:hint="eastAsia" w:ascii="宋体" w:hAnsi="宋体" w:eastAsia="宋体"/>
          <w:sz w:val="24"/>
          <w:szCs w:val="24"/>
        </w:rPr>
      </w:pPr>
      <w:r>
        <w:rPr>
          <w:rFonts w:ascii="宋体" w:hAnsi="宋体" w:eastAsia="宋体"/>
          <w:sz w:val="24"/>
          <w:szCs w:val="24"/>
        </w:rPr>
        <w:t>b)评价外部供方的业绩；</w:t>
      </w:r>
    </w:p>
    <w:p w14:paraId="080628F0">
      <w:pPr>
        <w:rPr>
          <w:rFonts w:hint="eastAsia" w:ascii="宋体" w:hAnsi="宋体" w:eastAsia="宋体"/>
          <w:sz w:val="24"/>
          <w:szCs w:val="24"/>
        </w:rPr>
      </w:pPr>
      <w:r>
        <w:rPr>
          <w:rFonts w:ascii="宋体" w:hAnsi="宋体" w:eastAsia="宋体"/>
          <w:sz w:val="24"/>
          <w:szCs w:val="24"/>
        </w:rPr>
        <w:t>c)确定监视、测量（适用时）、分析和评价的方法，以确保结果可行；</w:t>
      </w:r>
    </w:p>
    <w:p w14:paraId="6F5D2B78">
      <w:pPr>
        <w:rPr>
          <w:rFonts w:hint="eastAsia" w:ascii="宋体" w:hAnsi="宋体" w:eastAsia="宋体"/>
          <w:sz w:val="24"/>
          <w:szCs w:val="24"/>
        </w:rPr>
      </w:pPr>
      <w:r>
        <w:rPr>
          <w:rFonts w:ascii="宋体" w:hAnsi="宋体" w:eastAsia="宋体"/>
          <w:sz w:val="24"/>
          <w:szCs w:val="24"/>
        </w:rPr>
        <w:t>d)确定监测和测量的时机；</w:t>
      </w:r>
    </w:p>
    <w:p w14:paraId="645981D8">
      <w:pPr>
        <w:rPr>
          <w:rFonts w:hint="eastAsia" w:ascii="宋体" w:hAnsi="宋体" w:eastAsia="宋体"/>
          <w:sz w:val="24"/>
          <w:szCs w:val="24"/>
        </w:rPr>
      </w:pPr>
      <w:r>
        <w:rPr>
          <w:rFonts w:ascii="宋体" w:hAnsi="宋体" w:eastAsia="宋体"/>
          <w:sz w:val="24"/>
          <w:szCs w:val="24"/>
        </w:rPr>
        <w:t>e)确定对监测和测量结果进行分析和评价的时机；</w:t>
      </w:r>
    </w:p>
    <w:p w14:paraId="58D720FF">
      <w:pPr>
        <w:rPr>
          <w:rFonts w:hint="eastAsia" w:ascii="宋体" w:hAnsi="宋体" w:eastAsia="宋体"/>
          <w:sz w:val="24"/>
          <w:szCs w:val="24"/>
        </w:rPr>
      </w:pPr>
      <w:r>
        <w:rPr>
          <w:rFonts w:ascii="宋体" w:hAnsi="宋体" w:eastAsia="宋体"/>
          <w:sz w:val="24"/>
          <w:szCs w:val="24"/>
        </w:rPr>
        <w:t>f)确定所需的管理体系绩效指标。</w:t>
      </w:r>
    </w:p>
    <w:p w14:paraId="5019B532">
      <w:pPr>
        <w:ind w:firstLine="480" w:firstLineChars="200"/>
        <w:rPr>
          <w:rFonts w:hint="eastAsia" w:ascii="宋体" w:hAnsi="宋体" w:eastAsia="宋体"/>
          <w:sz w:val="24"/>
          <w:szCs w:val="24"/>
        </w:rPr>
      </w:pPr>
      <w:r>
        <w:rPr>
          <w:rFonts w:ascii="宋体" w:hAnsi="宋体" w:eastAsia="宋体"/>
          <w:sz w:val="24"/>
          <w:szCs w:val="24"/>
        </w:rPr>
        <w:t>应建立过程，以确保监视和测量活动与监视和测量的要求相一致的方式实施。 应</w:t>
      </w:r>
      <w:r>
        <w:rPr>
          <w:rFonts w:hint="eastAsia" w:ascii="宋体" w:hAnsi="宋体" w:eastAsia="宋体"/>
          <w:sz w:val="24"/>
          <w:szCs w:val="24"/>
        </w:rPr>
        <w:t>留</w:t>
      </w:r>
      <w:r>
        <w:rPr>
          <w:rFonts w:ascii="宋体" w:hAnsi="宋体" w:eastAsia="宋体"/>
          <w:sz w:val="24"/>
          <w:szCs w:val="24"/>
        </w:rPr>
        <w:t>持适当的文件信息，以提供“结果”的证据。</w:t>
      </w:r>
    </w:p>
    <w:p w14:paraId="054921D9">
      <w:pPr>
        <w:ind w:firstLine="480" w:firstLineChars="200"/>
        <w:rPr>
          <w:rFonts w:hint="eastAsia" w:ascii="宋体" w:hAnsi="宋体" w:eastAsia="宋体"/>
          <w:sz w:val="24"/>
          <w:szCs w:val="24"/>
        </w:rPr>
      </w:pPr>
      <w:r>
        <w:rPr>
          <w:rFonts w:ascii="宋体" w:hAnsi="宋体" w:eastAsia="宋体"/>
          <w:sz w:val="24"/>
          <w:szCs w:val="24"/>
        </w:rPr>
        <w:t>应</w:t>
      </w:r>
      <w:r>
        <w:rPr>
          <w:rFonts w:hint="eastAsia" w:ascii="宋体" w:hAnsi="宋体" w:eastAsia="宋体"/>
          <w:sz w:val="24"/>
          <w:szCs w:val="24"/>
        </w:rPr>
        <w:t>当</w:t>
      </w:r>
      <w:r>
        <w:rPr>
          <w:rFonts w:ascii="宋体" w:hAnsi="宋体" w:eastAsia="宋体"/>
          <w:sz w:val="24"/>
          <w:szCs w:val="24"/>
        </w:rPr>
        <w:t>评价质量</w:t>
      </w:r>
      <w:r>
        <w:rPr>
          <w:rFonts w:hint="eastAsia" w:ascii="宋体" w:hAnsi="宋体" w:eastAsia="宋体"/>
          <w:sz w:val="24"/>
          <w:szCs w:val="24"/>
        </w:rPr>
        <w:t>管理</w:t>
      </w:r>
      <w:r>
        <w:rPr>
          <w:rFonts w:ascii="宋体" w:hAnsi="宋体" w:eastAsia="宋体"/>
          <w:sz w:val="24"/>
          <w:szCs w:val="24"/>
        </w:rPr>
        <w:t>绩效有效性。</w:t>
      </w:r>
    </w:p>
    <w:p w14:paraId="61A43DC6">
      <w:pPr>
        <w:rPr>
          <w:rFonts w:hint="eastAsia" w:ascii="宋体" w:hAnsi="宋体" w:eastAsia="宋体"/>
          <w:sz w:val="24"/>
          <w:szCs w:val="24"/>
        </w:rPr>
      </w:pPr>
    </w:p>
    <w:p w14:paraId="74E2BAC1">
      <w:pPr>
        <w:outlineLvl w:val="0"/>
        <w:rPr>
          <w:rFonts w:hint="eastAsia" w:ascii="宋体" w:hAnsi="宋体" w:eastAsia="宋体"/>
          <w:b/>
          <w:sz w:val="24"/>
          <w:szCs w:val="24"/>
        </w:rPr>
      </w:pPr>
      <w:r>
        <w:rPr>
          <w:rFonts w:ascii="宋体" w:hAnsi="宋体" w:eastAsia="宋体"/>
          <w:b/>
          <w:sz w:val="24"/>
          <w:szCs w:val="24"/>
        </w:rPr>
        <w:t>9.1.</w:t>
      </w:r>
      <w:r>
        <w:rPr>
          <w:rFonts w:hint="eastAsia" w:ascii="宋体" w:hAnsi="宋体" w:eastAsia="宋体"/>
          <w:b/>
          <w:sz w:val="24"/>
          <w:szCs w:val="24"/>
        </w:rPr>
        <w:t>2</w:t>
      </w:r>
      <w:r>
        <w:rPr>
          <w:rFonts w:ascii="宋体" w:hAnsi="宋体" w:eastAsia="宋体"/>
          <w:b/>
          <w:sz w:val="24"/>
          <w:szCs w:val="24"/>
        </w:rPr>
        <w:t xml:space="preserve"> 顾客满意</w:t>
      </w:r>
    </w:p>
    <w:p w14:paraId="3923788C">
      <w:pPr>
        <w:ind w:firstLine="480" w:firstLineChars="200"/>
        <w:rPr>
          <w:rFonts w:hint="eastAsia" w:ascii="宋体" w:hAnsi="宋体" w:eastAsia="宋体"/>
          <w:sz w:val="24"/>
          <w:szCs w:val="24"/>
        </w:rPr>
      </w:pPr>
      <w:r>
        <w:rPr>
          <w:rFonts w:hint="eastAsia" w:ascii="宋体" w:hAnsi="宋体" w:eastAsia="宋体"/>
          <w:sz w:val="24"/>
          <w:szCs w:val="24"/>
        </w:rPr>
        <w:t>应获取</w:t>
      </w:r>
      <w:r>
        <w:rPr>
          <w:rFonts w:ascii="宋体" w:hAnsi="宋体" w:eastAsia="宋体"/>
          <w:sz w:val="24"/>
          <w:szCs w:val="24"/>
        </w:rPr>
        <w:t>顾客对其要求满足程度的数据。适用时，应获取以下方面的数据：</w:t>
      </w:r>
    </w:p>
    <w:p w14:paraId="20D46535">
      <w:pPr>
        <w:rPr>
          <w:rFonts w:hint="eastAsia" w:ascii="宋体" w:hAnsi="宋体" w:eastAsia="宋体"/>
          <w:sz w:val="24"/>
          <w:szCs w:val="24"/>
        </w:rPr>
      </w:pPr>
      <w:r>
        <w:rPr>
          <w:rFonts w:ascii="宋体" w:hAnsi="宋体" w:eastAsia="宋体"/>
          <w:sz w:val="24"/>
          <w:szCs w:val="24"/>
        </w:rPr>
        <w:t>a)顾客反馈</w:t>
      </w:r>
      <w:r>
        <w:rPr>
          <w:rFonts w:hint="eastAsia" w:ascii="宋体" w:hAnsi="宋体" w:eastAsia="宋体"/>
          <w:sz w:val="24"/>
          <w:szCs w:val="24"/>
        </w:rPr>
        <w:t>；</w:t>
      </w:r>
    </w:p>
    <w:p w14:paraId="0F3B6DA3">
      <w:pPr>
        <w:rPr>
          <w:rFonts w:hint="eastAsia" w:ascii="宋体" w:hAnsi="宋体" w:eastAsia="宋体"/>
          <w:sz w:val="24"/>
          <w:szCs w:val="24"/>
        </w:rPr>
      </w:pPr>
      <w:r>
        <w:rPr>
          <w:rFonts w:ascii="宋体" w:hAnsi="宋体" w:eastAsia="宋体"/>
          <w:sz w:val="24"/>
          <w:szCs w:val="24"/>
        </w:rPr>
        <w:t>b)顾客对组织及其产品、产品和服务的意见和感受</w:t>
      </w:r>
      <w:r>
        <w:rPr>
          <w:rFonts w:hint="eastAsia" w:ascii="宋体" w:hAnsi="宋体" w:eastAsia="宋体"/>
          <w:sz w:val="24"/>
          <w:szCs w:val="24"/>
        </w:rPr>
        <w:t>。</w:t>
      </w:r>
    </w:p>
    <w:p w14:paraId="75E9AF59">
      <w:pPr>
        <w:ind w:firstLine="480" w:firstLineChars="200"/>
        <w:rPr>
          <w:rFonts w:hint="eastAsia" w:ascii="宋体" w:hAnsi="宋体" w:eastAsia="宋体"/>
          <w:sz w:val="24"/>
          <w:szCs w:val="24"/>
        </w:rPr>
      </w:pPr>
      <w:r>
        <w:rPr>
          <w:rFonts w:hint="eastAsia" w:ascii="宋体" w:hAnsi="宋体" w:eastAsia="宋体"/>
          <w:sz w:val="24"/>
          <w:szCs w:val="24"/>
        </w:rPr>
        <w:t>供销部按照《顾客满意度控制程序》，</w:t>
      </w:r>
      <w:r>
        <w:rPr>
          <w:rFonts w:ascii="宋体" w:hAnsi="宋体" w:eastAsia="宋体"/>
          <w:sz w:val="24"/>
          <w:szCs w:val="24"/>
        </w:rPr>
        <w:t>确定获取和利用这些数据的方法</w:t>
      </w:r>
      <w:r>
        <w:rPr>
          <w:rFonts w:hint="eastAsia" w:ascii="宋体" w:hAnsi="宋体" w:eastAsia="宋体"/>
          <w:sz w:val="24"/>
          <w:szCs w:val="24"/>
        </w:rPr>
        <w:t>，</w:t>
      </w:r>
      <w:r>
        <w:rPr>
          <w:rFonts w:ascii="宋体" w:hAnsi="宋体" w:eastAsia="宋体"/>
          <w:sz w:val="24"/>
          <w:szCs w:val="24"/>
        </w:rPr>
        <w:t>评价获取的数据，以确定增强顾客满意的机会。</w:t>
      </w:r>
    </w:p>
    <w:p w14:paraId="20F8DED2">
      <w:pPr>
        <w:rPr>
          <w:rFonts w:hint="eastAsia" w:ascii="宋体" w:hAnsi="宋体" w:eastAsia="宋体"/>
          <w:sz w:val="24"/>
          <w:szCs w:val="24"/>
        </w:rPr>
      </w:pPr>
    </w:p>
    <w:p w14:paraId="0688F0F0">
      <w:pPr>
        <w:rPr>
          <w:rFonts w:hint="eastAsia" w:ascii="宋体" w:hAnsi="宋体" w:eastAsia="宋体"/>
          <w:b/>
          <w:sz w:val="24"/>
          <w:szCs w:val="24"/>
        </w:rPr>
      </w:pPr>
      <w:r>
        <w:rPr>
          <w:rFonts w:ascii="宋体" w:hAnsi="宋体" w:eastAsia="宋体"/>
          <w:b/>
          <w:sz w:val="24"/>
          <w:szCs w:val="24"/>
        </w:rPr>
        <w:t>9.1.</w:t>
      </w:r>
      <w:r>
        <w:rPr>
          <w:rFonts w:hint="eastAsia" w:ascii="宋体" w:hAnsi="宋体" w:eastAsia="宋体"/>
          <w:b/>
          <w:sz w:val="24"/>
          <w:szCs w:val="24"/>
        </w:rPr>
        <w:t>3</w:t>
      </w:r>
      <w:r>
        <w:rPr>
          <w:rFonts w:ascii="宋体" w:hAnsi="宋体" w:eastAsia="宋体"/>
          <w:b/>
          <w:sz w:val="24"/>
          <w:szCs w:val="24"/>
        </w:rPr>
        <w:t xml:space="preserve"> 数据分析与评价</w:t>
      </w:r>
    </w:p>
    <w:p w14:paraId="4E8FE813">
      <w:pPr>
        <w:ind w:firstLine="480" w:firstLineChars="200"/>
        <w:rPr>
          <w:rFonts w:hint="eastAsia" w:ascii="宋体" w:hAnsi="宋体" w:eastAsia="宋体"/>
          <w:sz w:val="24"/>
          <w:szCs w:val="24"/>
        </w:rPr>
      </w:pPr>
      <w:r>
        <w:rPr>
          <w:rFonts w:hint="eastAsia" w:ascii="宋体" w:hAnsi="宋体" w:eastAsia="宋体"/>
          <w:sz w:val="24"/>
          <w:szCs w:val="24"/>
        </w:rPr>
        <w:t>公司对</w:t>
      </w:r>
      <w:r>
        <w:rPr>
          <w:rFonts w:ascii="宋体" w:hAnsi="宋体" w:eastAsia="宋体"/>
          <w:sz w:val="24"/>
          <w:szCs w:val="24"/>
        </w:rPr>
        <w:t>来自监视和测量以及其他相关来源的适当数据进行数据分析</w:t>
      </w:r>
      <w:r>
        <w:rPr>
          <w:rFonts w:hint="eastAsia" w:ascii="宋体" w:hAnsi="宋体" w:eastAsia="宋体"/>
          <w:sz w:val="24"/>
          <w:szCs w:val="24"/>
        </w:rPr>
        <w:t>、</w:t>
      </w:r>
      <w:r>
        <w:rPr>
          <w:rFonts w:ascii="宋体" w:hAnsi="宋体" w:eastAsia="宋体"/>
          <w:sz w:val="24"/>
          <w:szCs w:val="24"/>
        </w:rPr>
        <w:t>评价</w:t>
      </w:r>
      <w:r>
        <w:rPr>
          <w:rFonts w:hint="eastAsia" w:ascii="宋体" w:hAnsi="宋体" w:eastAsia="宋体"/>
          <w:sz w:val="24"/>
          <w:szCs w:val="24"/>
        </w:rPr>
        <w:t>，并确定采用</w:t>
      </w:r>
      <w:r>
        <w:rPr>
          <w:rFonts w:ascii="宋体" w:hAnsi="宋体" w:eastAsia="宋体"/>
          <w:sz w:val="24"/>
          <w:szCs w:val="24"/>
        </w:rPr>
        <w:t>适用</w:t>
      </w:r>
      <w:r>
        <w:rPr>
          <w:rFonts w:hint="eastAsia" w:ascii="宋体" w:hAnsi="宋体" w:eastAsia="宋体"/>
          <w:sz w:val="24"/>
          <w:szCs w:val="24"/>
        </w:rPr>
        <w:t>的分析、评价</w:t>
      </w:r>
      <w:r>
        <w:rPr>
          <w:rFonts w:ascii="宋体" w:hAnsi="宋体" w:eastAsia="宋体"/>
          <w:sz w:val="24"/>
          <w:szCs w:val="24"/>
        </w:rPr>
        <w:t>方法。</w:t>
      </w:r>
    </w:p>
    <w:p w14:paraId="01C70649">
      <w:pPr>
        <w:ind w:firstLine="480" w:firstLineChars="200"/>
        <w:rPr>
          <w:rFonts w:hint="eastAsia" w:ascii="宋体" w:hAnsi="宋体" w:eastAsia="宋体"/>
          <w:sz w:val="24"/>
          <w:szCs w:val="24"/>
        </w:rPr>
      </w:pPr>
      <w:r>
        <w:rPr>
          <w:rFonts w:ascii="宋体" w:hAnsi="宋体" w:eastAsia="宋体"/>
          <w:sz w:val="24"/>
          <w:szCs w:val="24"/>
        </w:rPr>
        <w:t>数据分析和评价的结果应用于：</w:t>
      </w:r>
    </w:p>
    <w:p w14:paraId="4B48C8C7">
      <w:pPr>
        <w:rPr>
          <w:rFonts w:hint="eastAsia" w:ascii="宋体" w:hAnsi="宋体" w:eastAsia="宋体"/>
          <w:sz w:val="24"/>
          <w:szCs w:val="24"/>
        </w:rPr>
      </w:pPr>
      <w:r>
        <w:rPr>
          <w:rFonts w:ascii="宋体" w:hAnsi="宋体" w:eastAsia="宋体"/>
          <w:sz w:val="24"/>
          <w:szCs w:val="24"/>
        </w:rPr>
        <w:t>a)质量管理体系的有效性</w:t>
      </w:r>
      <w:r>
        <w:rPr>
          <w:rFonts w:hint="eastAsia" w:ascii="宋体" w:hAnsi="宋体" w:eastAsia="宋体"/>
          <w:sz w:val="24"/>
          <w:szCs w:val="24"/>
        </w:rPr>
        <w:t>，以及管理体系改进的需求；</w:t>
      </w:r>
    </w:p>
    <w:p w14:paraId="424B6538">
      <w:pPr>
        <w:rPr>
          <w:rFonts w:hint="eastAsia" w:ascii="宋体" w:hAnsi="宋体" w:eastAsia="宋体"/>
          <w:sz w:val="24"/>
          <w:szCs w:val="24"/>
        </w:rPr>
      </w:pPr>
      <w:r>
        <w:rPr>
          <w:rFonts w:ascii="宋体" w:hAnsi="宋体" w:eastAsia="宋体"/>
          <w:sz w:val="24"/>
          <w:szCs w:val="24"/>
        </w:rPr>
        <w:t>b)产品和服务能持续满足顾客要求</w:t>
      </w:r>
      <w:r>
        <w:rPr>
          <w:rFonts w:hint="eastAsia" w:ascii="宋体" w:hAnsi="宋体" w:eastAsia="宋体"/>
          <w:sz w:val="24"/>
          <w:szCs w:val="24"/>
        </w:rPr>
        <w:t>；</w:t>
      </w:r>
    </w:p>
    <w:p w14:paraId="6176E78A">
      <w:pPr>
        <w:rPr>
          <w:rFonts w:hint="eastAsia" w:ascii="宋体" w:hAnsi="宋体" w:eastAsia="宋体"/>
          <w:sz w:val="24"/>
          <w:szCs w:val="24"/>
        </w:rPr>
      </w:pPr>
      <w:r>
        <w:rPr>
          <w:rFonts w:ascii="宋体" w:hAnsi="宋体" w:eastAsia="宋体"/>
          <w:sz w:val="24"/>
          <w:szCs w:val="24"/>
        </w:rPr>
        <w:t>c)</w:t>
      </w:r>
      <w:r>
        <w:rPr>
          <w:rFonts w:hint="eastAsia" w:ascii="宋体" w:hAnsi="宋体" w:eastAsia="宋体"/>
          <w:sz w:val="24"/>
          <w:szCs w:val="24"/>
        </w:rPr>
        <w:t>顾客满意程度；</w:t>
      </w:r>
    </w:p>
    <w:p w14:paraId="299D7CF0">
      <w:pPr>
        <w:rPr>
          <w:rFonts w:hint="eastAsia" w:ascii="宋体" w:hAnsi="宋体" w:eastAsia="宋体"/>
          <w:sz w:val="24"/>
          <w:szCs w:val="24"/>
        </w:rPr>
      </w:pPr>
      <w:r>
        <w:rPr>
          <w:rFonts w:hint="eastAsia" w:ascii="宋体" w:hAnsi="宋体" w:eastAsia="宋体"/>
          <w:sz w:val="24"/>
          <w:szCs w:val="24"/>
        </w:rPr>
        <w:t>d）法律法规符合性程度；</w:t>
      </w:r>
    </w:p>
    <w:p w14:paraId="19CEDAEE">
      <w:pPr>
        <w:rPr>
          <w:rFonts w:hint="eastAsia" w:ascii="宋体" w:hAnsi="宋体" w:eastAsia="宋体"/>
          <w:sz w:val="24"/>
          <w:szCs w:val="24"/>
        </w:rPr>
      </w:pPr>
      <w:r>
        <w:rPr>
          <w:rFonts w:hint="eastAsia" w:ascii="宋体" w:hAnsi="宋体" w:eastAsia="宋体"/>
          <w:sz w:val="24"/>
          <w:szCs w:val="24"/>
        </w:rPr>
        <w:t>e）应对风险和机遇所采取措施的有效性；</w:t>
      </w:r>
    </w:p>
    <w:p w14:paraId="2FB1AAD6">
      <w:pPr>
        <w:rPr>
          <w:rFonts w:hint="eastAsia" w:ascii="宋体" w:hAnsi="宋体" w:eastAsia="宋体"/>
          <w:sz w:val="24"/>
          <w:szCs w:val="24"/>
        </w:rPr>
      </w:pPr>
      <w:r>
        <w:rPr>
          <w:rFonts w:hint="eastAsia" w:ascii="宋体" w:hAnsi="宋体" w:eastAsia="宋体"/>
          <w:sz w:val="24"/>
          <w:szCs w:val="24"/>
        </w:rPr>
        <w:t>f</w:t>
      </w:r>
      <w:r>
        <w:rPr>
          <w:rFonts w:ascii="宋体" w:hAnsi="宋体" w:eastAsia="宋体"/>
          <w:sz w:val="24"/>
          <w:szCs w:val="24"/>
        </w:rPr>
        <w:t>)</w:t>
      </w:r>
      <w:r>
        <w:rPr>
          <w:rFonts w:hint="eastAsia" w:ascii="宋体" w:hAnsi="宋体" w:eastAsia="宋体"/>
          <w:sz w:val="24"/>
          <w:szCs w:val="24"/>
        </w:rPr>
        <w:t xml:space="preserve"> 外部供方的业绩；</w:t>
      </w:r>
    </w:p>
    <w:p w14:paraId="4DF3AD6E">
      <w:pPr>
        <w:rPr>
          <w:rFonts w:hint="eastAsia" w:ascii="宋体" w:hAnsi="宋体" w:eastAsia="宋体"/>
          <w:sz w:val="24"/>
          <w:szCs w:val="24"/>
        </w:rPr>
      </w:pPr>
      <w:r>
        <w:rPr>
          <w:rFonts w:hint="eastAsia" w:ascii="宋体" w:hAnsi="宋体" w:eastAsia="宋体"/>
          <w:sz w:val="24"/>
          <w:szCs w:val="24"/>
        </w:rPr>
        <w:t>g）策划是否得到有效实施。</w:t>
      </w:r>
    </w:p>
    <w:p w14:paraId="18513F10">
      <w:pPr>
        <w:rPr>
          <w:rFonts w:hint="eastAsia" w:ascii="宋体" w:hAnsi="宋体" w:eastAsia="宋体"/>
          <w:sz w:val="24"/>
          <w:szCs w:val="24"/>
        </w:rPr>
      </w:pPr>
    </w:p>
    <w:p w14:paraId="7FED0414">
      <w:pPr>
        <w:rPr>
          <w:rFonts w:hint="eastAsia" w:ascii="宋体" w:hAnsi="宋体" w:eastAsia="宋体"/>
          <w:b/>
          <w:sz w:val="28"/>
          <w:szCs w:val="28"/>
        </w:rPr>
      </w:pPr>
      <w:r>
        <w:rPr>
          <w:rFonts w:hint="eastAsia" w:ascii="宋体" w:hAnsi="宋体" w:eastAsia="宋体"/>
          <w:b/>
          <w:sz w:val="28"/>
          <w:szCs w:val="28"/>
        </w:rPr>
        <w:t>9.2内部审核</w:t>
      </w:r>
    </w:p>
    <w:p w14:paraId="42C2671B">
      <w:pPr>
        <w:outlineLvl w:val="0"/>
        <w:rPr>
          <w:rFonts w:hint="eastAsia" w:ascii="宋体" w:hAnsi="宋体" w:eastAsia="宋体"/>
          <w:b/>
          <w:sz w:val="24"/>
          <w:szCs w:val="24"/>
        </w:rPr>
      </w:pPr>
      <w:r>
        <w:rPr>
          <w:rFonts w:hint="eastAsia" w:ascii="宋体" w:hAnsi="宋体" w:eastAsia="宋体"/>
          <w:b/>
          <w:sz w:val="24"/>
          <w:szCs w:val="24"/>
        </w:rPr>
        <w:t>9.2.1内部审核总则</w:t>
      </w:r>
    </w:p>
    <w:p w14:paraId="36FA49C1">
      <w:pPr>
        <w:ind w:firstLine="480" w:firstLineChars="200"/>
        <w:rPr>
          <w:rFonts w:hint="eastAsia" w:ascii="宋体" w:hAnsi="宋体" w:eastAsia="宋体"/>
          <w:sz w:val="24"/>
          <w:szCs w:val="24"/>
        </w:rPr>
      </w:pPr>
      <w:r>
        <w:rPr>
          <w:rFonts w:ascii="宋体" w:hAnsi="宋体" w:eastAsia="宋体"/>
          <w:sz w:val="24"/>
          <w:szCs w:val="24"/>
        </w:rPr>
        <w:t>应按照计划的时间间隔进行内部审核，以确定质量管理体系是否：</w:t>
      </w:r>
    </w:p>
    <w:p w14:paraId="3AEC4DE0">
      <w:pPr>
        <w:rPr>
          <w:rFonts w:hint="eastAsia" w:ascii="宋体" w:hAnsi="宋体" w:eastAsia="宋体"/>
          <w:sz w:val="24"/>
          <w:szCs w:val="24"/>
        </w:rPr>
      </w:pPr>
      <w:r>
        <w:rPr>
          <w:rFonts w:ascii="宋体" w:hAnsi="宋体" w:eastAsia="宋体"/>
          <w:sz w:val="24"/>
          <w:szCs w:val="24"/>
        </w:rPr>
        <w:t>a)符合组织对管理体系的要求</w:t>
      </w:r>
      <w:r>
        <w:rPr>
          <w:rFonts w:hint="eastAsia" w:ascii="宋体" w:hAnsi="宋体" w:eastAsia="宋体"/>
          <w:sz w:val="24"/>
          <w:szCs w:val="24"/>
        </w:rPr>
        <w:t>、符合相关</w:t>
      </w:r>
      <w:r>
        <w:rPr>
          <w:rFonts w:ascii="宋体" w:hAnsi="宋体" w:eastAsia="宋体"/>
          <w:sz w:val="24"/>
          <w:szCs w:val="24"/>
        </w:rPr>
        <w:t>标准的要求</w:t>
      </w:r>
      <w:r>
        <w:rPr>
          <w:rFonts w:hint="eastAsia" w:ascii="宋体" w:hAnsi="宋体" w:eastAsia="宋体"/>
          <w:sz w:val="24"/>
          <w:szCs w:val="24"/>
        </w:rPr>
        <w:t>；</w:t>
      </w:r>
    </w:p>
    <w:p w14:paraId="16745F46">
      <w:pPr>
        <w:rPr>
          <w:rFonts w:hint="eastAsia" w:ascii="宋体" w:hAnsi="宋体" w:eastAsia="宋体"/>
          <w:sz w:val="24"/>
          <w:szCs w:val="24"/>
        </w:rPr>
      </w:pPr>
      <w:r>
        <w:rPr>
          <w:rFonts w:ascii="宋体" w:hAnsi="宋体" w:eastAsia="宋体"/>
          <w:sz w:val="24"/>
          <w:szCs w:val="24"/>
        </w:rPr>
        <w:t>b) 得到有效的实施和保持</w:t>
      </w:r>
      <w:r>
        <w:rPr>
          <w:rFonts w:hint="eastAsia" w:ascii="宋体" w:hAnsi="宋体" w:eastAsia="宋体"/>
          <w:sz w:val="24"/>
          <w:szCs w:val="24"/>
        </w:rPr>
        <w:t>。</w:t>
      </w:r>
    </w:p>
    <w:p w14:paraId="0977AC31">
      <w:pPr>
        <w:ind w:firstLine="480" w:firstLineChars="200"/>
        <w:rPr>
          <w:rFonts w:hint="eastAsia" w:ascii="宋体" w:hAnsi="宋体" w:eastAsia="宋体"/>
          <w:sz w:val="24"/>
          <w:szCs w:val="24"/>
        </w:rPr>
      </w:pPr>
      <w:r>
        <w:rPr>
          <w:rFonts w:hint="eastAsia" w:ascii="宋体" w:hAnsi="宋体" w:eastAsia="宋体"/>
          <w:sz w:val="24"/>
          <w:szCs w:val="24"/>
        </w:rPr>
        <w:t>本公司的管理体系内部审核按照《内部审核控制程序》进行，时间间隔不超过12个月。</w:t>
      </w:r>
    </w:p>
    <w:p w14:paraId="4F158A46">
      <w:pPr>
        <w:rPr>
          <w:rFonts w:hint="eastAsia" w:ascii="宋体" w:hAnsi="宋体" w:eastAsia="宋体"/>
          <w:sz w:val="24"/>
          <w:szCs w:val="24"/>
        </w:rPr>
      </w:pPr>
    </w:p>
    <w:p w14:paraId="08667B4C">
      <w:pPr>
        <w:rPr>
          <w:rFonts w:hint="eastAsia" w:ascii="宋体" w:hAnsi="宋体" w:eastAsia="宋体"/>
          <w:b/>
          <w:sz w:val="24"/>
          <w:szCs w:val="24"/>
        </w:rPr>
      </w:pPr>
      <w:r>
        <w:rPr>
          <w:rFonts w:hint="eastAsia" w:ascii="宋体" w:hAnsi="宋体" w:eastAsia="宋体"/>
          <w:b/>
          <w:sz w:val="24"/>
          <w:szCs w:val="24"/>
        </w:rPr>
        <w:t>9.2.2内部审核方案</w:t>
      </w:r>
    </w:p>
    <w:p w14:paraId="5E94BA3F">
      <w:pPr>
        <w:ind w:firstLine="480" w:firstLineChars="200"/>
        <w:rPr>
          <w:rFonts w:hint="eastAsia" w:ascii="宋体" w:hAnsi="宋体" w:eastAsia="宋体"/>
          <w:sz w:val="24"/>
          <w:szCs w:val="24"/>
        </w:rPr>
      </w:pPr>
      <w:r>
        <w:rPr>
          <w:rFonts w:hint="eastAsia" w:ascii="宋体" w:hAnsi="宋体" w:eastAsia="宋体"/>
          <w:sz w:val="24"/>
          <w:szCs w:val="24"/>
        </w:rPr>
        <w:t>按照《内部审核控制程序》，策划内部审核方案，应当：</w:t>
      </w:r>
    </w:p>
    <w:p w14:paraId="0AB9E01A">
      <w:pPr>
        <w:ind w:left="283" w:hanging="283" w:hangingChars="118"/>
        <w:rPr>
          <w:rFonts w:hint="eastAsia" w:ascii="宋体" w:hAnsi="宋体" w:eastAsia="宋体"/>
          <w:sz w:val="24"/>
          <w:szCs w:val="24"/>
        </w:rPr>
      </w:pPr>
      <w:r>
        <w:rPr>
          <w:rFonts w:ascii="宋体" w:hAnsi="宋体" w:eastAsia="宋体"/>
          <w:sz w:val="24"/>
          <w:szCs w:val="24"/>
        </w:rPr>
        <w:t>a)策划、建立、实施和保持一个或多个审核方案，包括审核的频次、方法、职责、策划审核的要求和报告审核结果。审核方案应考虑</w:t>
      </w:r>
      <w:r>
        <w:rPr>
          <w:rFonts w:hint="eastAsia" w:ascii="宋体" w:hAnsi="宋体" w:eastAsia="宋体"/>
          <w:sz w:val="24"/>
          <w:szCs w:val="24"/>
        </w:rPr>
        <w:t>管理</w:t>
      </w:r>
      <w:r>
        <w:rPr>
          <w:rFonts w:ascii="宋体" w:hAnsi="宋体" w:eastAsia="宋体"/>
          <w:sz w:val="24"/>
          <w:szCs w:val="24"/>
        </w:rPr>
        <w:t>目标、相关过程的重要性、关联风险和以往审核的结果</w:t>
      </w:r>
      <w:r>
        <w:rPr>
          <w:rFonts w:hint="eastAsia" w:ascii="宋体" w:hAnsi="宋体" w:eastAsia="宋体"/>
          <w:sz w:val="24"/>
          <w:szCs w:val="24"/>
        </w:rPr>
        <w:t>；</w:t>
      </w:r>
    </w:p>
    <w:p w14:paraId="17D6F76D">
      <w:pPr>
        <w:ind w:left="283" w:hanging="283" w:hangingChars="118"/>
        <w:rPr>
          <w:rFonts w:hint="eastAsia" w:ascii="宋体" w:hAnsi="宋体" w:eastAsia="宋体"/>
          <w:sz w:val="24"/>
          <w:szCs w:val="24"/>
        </w:rPr>
      </w:pPr>
      <w:r>
        <w:rPr>
          <w:rFonts w:ascii="宋体" w:hAnsi="宋体" w:eastAsia="宋体"/>
          <w:sz w:val="24"/>
          <w:szCs w:val="24"/>
        </w:rPr>
        <w:t>b)确定每次审核的准则和范围</w:t>
      </w:r>
      <w:r>
        <w:rPr>
          <w:rFonts w:hint="eastAsia" w:ascii="宋体" w:hAnsi="宋体" w:eastAsia="宋体"/>
          <w:sz w:val="24"/>
          <w:szCs w:val="24"/>
        </w:rPr>
        <w:t>；</w:t>
      </w:r>
    </w:p>
    <w:p w14:paraId="2CDEC9FF">
      <w:pPr>
        <w:ind w:left="283" w:hanging="283" w:hangingChars="118"/>
        <w:rPr>
          <w:rFonts w:hint="eastAsia" w:ascii="宋体" w:hAnsi="宋体" w:eastAsia="宋体"/>
          <w:sz w:val="24"/>
          <w:szCs w:val="24"/>
        </w:rPr>
      </w:pPr>
      <w:r>
        <w:rPr>
          <w:rFonts w:ascii="宋体" w:hAnsi="宋体" w:eastAsia="宋体"/>
          <w:sz w:val="24"/>
          <w:szCs w:val="24"/>
        </w:rPr>
        <w:t>c)审核员的选择和审核的实施应确保审核过程的客观性和公正性</w:t>
      </w:r>
      <w:r>
        <w:rPr>
          <w:rFonts w:hint="eastAsia" w:ascii="宋体" w:hAnsi="宋体" w:eastAsia="宋体"/>
          <w:sz w:val="24"/>
          <w:szCs w:val="24"/>
        </w:rPr>
        <w:t>；</w:t>
      </w:r>
    </w:p>
    <w:p w14:paraId="79F7F45B">
      <w:pPr>
        <w:ind w:left="283" w:hanging="283" w:hangingChars="118"/>
        <w:rPr>
          <w:rFonts w:hint="eastAsia" w:ascii="宋体" w:hAnsi="宋体" w:eastAsia="宋体"/>
          <w:sz w:val="24"/>
          <w:szCs w:val="24"/>
        </w:rPr>
      </w:pPr>
      <w:r>
        <w:rPr>
          <w:rFonts w:ascii="宋体" w:hAnsi="宋体" w:eastAsia="宋体"/>
          <w:sz w:val="24"/>
          <w:szCs w:val="24"/>
        </w:rPr>
        <w:t>d)确保审核结果提交给管理者以供评审</w:t>
      </w:r>
      <w:r>
        <w:rPr>
          <w:rFonts w:hint="eastAsia" w:ascii="宋体" w:hAnsi="宋体" w:eastAsia="宋体"/>
          <w:sz w:val="24"/>
          <w:szCs w:val="24"/>
        </w:rPr>
        <w:t>；</w:t>
      </w:r>
    </w:p>
    <w:p w14:paraId="38663428">
      <w:pPr>
        <w:ind w:left="283" w:hanging="283" w:hangingChars="118"/>
        <w:rPr>
          <w:rFonts w:hint="eastAsia" w:ascii="宋体" w:hAnsi="宋体" w:eastAsia="宋体"/>
          <w:sz w:val="24"/>
          <w:szCs w:val="24"/>
        </w:rPr>
      </w:pPr>
      <w:r>
        <w:rPr>
          <w:rFonts w:ascii="宋体" w:hAnsi="宋体" w:eastAsia="宋体"/>
          <w:sz w:val="24"/>
          <w:szCs w:val="24"/>
        </w:rPr>
        <w:t>e)及时采取适当的措施</w:t>
      </w:r>
      <w:r>
        <w:rPr>
          <w:rFonts w:hint="eastAsia" w:ascii="宋体" w:hAnsi="宋体" w:eastAsia="宋体"/>
          <w:sz w:val="24"/>
          <w:szCs w:val="24"/>
        </w:rPr>
        <w:t>；</w:t>
      </w:r>
    </w:p>
    <w:p w14:paraId="43EBA7FD">
      <w:pPr>
        <w:ind w:left="283" w:hanging="283" w:hangingChars="118"/>
        <w:rPr>
          <w:rFonts w:hint="eastAsia" w:ascii="宋体" w:hAnsi="宋体" w:eastAsia="宋体"/>
          <w:sz w:val="24"/>
          <w:szCs w:val="24"/>
        </w:rPr>
      </w:pPr>
      <w:r>
        <w:rPr>
          <w:rFonts w:ascii="宋体" w:hAnsi="宋体" w:eastAsia="宋体"/>
          <w:sz w:val="24"/>
          <w:szCs w:val="24"/>
        </w:rPr>
        <w:t>f)保持形成文件的信息，以提供审核方案实施和审核结果的证据。</w:t>
      </w:r>
    </w:p>
    <w:p w14:paraId="42987D5C">
      <w:pPr>
        <w:rPr>
          <w:rFonts w:hint="eastAsia" w:ascii="宋体" w:hAnsi="宋体" w:eastAsia="宋体"/>
          <w:sz w:val="24"/>
          <w:szCs w:val="24"/>
        </w:rPr>
      </w:pPr>
    </w:p>
    <w:p w14:paraId="6F0E1433">
      <w:pPr>
        <w:rPr>
          <w:rFonts w:hint="eastAsia" w:ascii="宋体" w:hAnsi="宋体" w:eastAsia="宋体"/>
          <w:b/>
          <w:sz w:val="28"/>
          <w:szCs w:val="28"/>
        </w:rPr>
      </w:pPr>
      <w:r>
        <w:rPr>
          <w:rFonts w:hint="eastAsia" w:ascii="宋体" w:hAnsi="宋体" w:eastAsia="宋体"/>
          <w:b/>
          <w:sz w:val="28"/>
          <w:szCs w:val="28"/>
        </w:rPr>
        <w:t>9.3管理评审</w:t>
      </w:r>
    </w:p>
    <w:p w14:paraId="0A29EA4F">
      <w:pPr>
        <w:ind w:firstLine="480" w:firstLineChars="200"/>
        <w:rPr>
          <w:rFonts w:hint="eastAsia" w:ascii="宋体" w:hAnsi="宋体" w:eastAsia="宋体"/>
          <w:sz w:val="24"/>
          <w:szCs w:val="24"/>
        </w:rPr>
      </w:pPr>
      <w:r>
        <w:rPr>
          <w:rFonts w:hint="eastAsia" w:ascii="宋体" w:hAnsi="宋体" w:eastAsia="宋体"/>
          <w:sz w:val="24"/>
          <w:szCs w:val="24"/>
        </w:rPr>
        <w:t>公司</w:t>
      </w:r>
      <w:r>
        <w:rPr>
          <w:rFonts w:ascii="宋体" w:hAnsi="宋体" w:eastAsia="宋体"/>
          <w:sz w:val="24"/>
          <w:szCs w:val="24"/>
        </w:rPr>
        <w:t>最高管理者应按策划的时间间隔评审质量管理体系，以确保其持续的适宜性、充分性和有效性。</w:t>
      </w:r>
    </w:p>
    <w:p w14:paraId="050E7CE5">
      <w:pPr>
        <w:ind w:firstLine="480" w:firstLineChars="200"/>
        <w:rPr>
          <w:rFonts w:hint="eastAsia" w:ascii="宋体" w:hAnsi="宋体" w:eastAsia="宋体"/>
          <w:sz w:val="24"/>
          <w:szCs w:val="24"/>
        </w:rPr>
      </w:pPr>
      <w:r>
        <w:rPr>
          <w:rFonts w:ascii="宋体" w:hAnsi="宋体" w:eastAsia="宋体"/>
          <w:sz w:val="24"/>
          <w:szCs w:val="24"/>
        </w:rPr>
        <w:t>管理评审策划和实施时，应考虑变化的商业环境，并与组织的战略方向保持一致。管理评审应考虑以下方面：</w:t>
      </w:r>
    </w:p>
    <w:p w14:paraId="17DA0668">
      <w:pPr>
        <w:rPr>
          <w:rFonts w:hint="eastAsia" w:ascii="宋体" w:hAnsi="宋体" w:eastAsia="宋体"/>
          <w:sz w:val="24"/>
          <w:szCs w:val="24"/>
        </w:rPr>
      </w:pPr>
      <w:r>
        <w:rPr>
          <w:rFonts w:ascii="宋体" w:hAnsi="宋体" w:eastAsia="宋体"/>
          <w:sz w:val="24"/>
          <w:szCs w:val="24"/>
        </w:rPr>
        <w:t>a)以往管理评审的跟踪措施</w:t>
      </w:r>
      <w:r>
        <w:rPr>
          <w:rFonts w:hint="eastAsia" w:ascii="宋体" w:hAnsi="宋体" w:eastAsia="宋体"/>
          <w:sz w:val="24"/>
          <w:szCs w:val="24"/>
        </w:rPr>
        <w:t>；</w:t>
      </w:r>
    </w:p>
    <w:p w14:paraId="22347383">
      <w:pPr>
        <w:rPr>
          <w:rFonts w:hint="eastAsia" w:ascii="宋体" w:hAnsi="宋体" w:eastAsia="宋体"/>
          <w:sz w:val="24"/>
          <w:szCs w:val="24"/>
        </w:rPr>
      </w:pPr>
      <w:r>
        <w:rPr>
          <w:rFonts w:ascii="宋体" w:hAnsi="宋体" w:eastAsia="宋体"/>
          <w:sz w:val="24"/>
          <w:szCs w:val="24"/>
        </w:rPr>
        <w:t>b)与管理体系有关的外部或内部</w:t>
      </w:r>
      <w:r>
        <w:rPr>
          <w:rFonts w:hint="eastAsia" w:ascii="宋体" w:hAnsi="宋体" w:eastAsia="宋体"/>
          <w:sz w:val="24"/>
          <w:szCs w:val="24"/>
        </w:rPr>
        <w:t>因素</w:t>
      </w:r>
      <w:r>
        <w:rPr>
          <w:rFonts w:ascii="宋体" w:hAnsi="宋体" w:eastAsia="宋体"/>
          <w:sz w:val="24"/>
          <w:szCs w:val="24"/>
        </w:rPr>
        <w:t>的变更</w:t>
      </w:r>
      <w:r>
        <w:rPr>
          <w:rFonts w:hint="eastAsia" w:ascii="宋体" w:hAnsi="宋体" w:eastAsia="宋体"/>
          <w:sz w:val="24"/>
          <w:szCs w:val="24"/>
        </w:rPr>
        <w:t>；</w:t>
      </w:r>
    </w:p>
    <w:p w14:paraId="5140371D">
      <w:pPr>
        <w:rPr>
          <w:rFonts w:hint="eastAsia" w:ascii="宋体" w:hAnsi="宋体" w:eastAsia="宋体"/>
          <w:sz w:val="24"/>
          <w:szCs w:val="24"/>
        </w:rPr>
      </w:pPr>
      <w:r>
        <w:rPr>
          <w:rFonts w:ascii="宋体" w:hAnsi="宋体" w:eastAsia="宋体"/>
          <w:sz w:val="24"/>
          <w:szCs w:val="24"/>
        </w:rPr>
        <w:t>c)管理体系绩效的信息，包括以下方面的</w:t>
      </w:r>
      <w:r>
        <w:rPr>
          <w:rFonts w:hint="eastAsia" w:ascii="宋体" w:hAnsi="宋体" w:eastAsia="宋体"/>
          <w:sz w:val="24"/>
          <w:szCs w:val="24"/>
        </w:rPr>
        <w:t>趋</w:t>
      </w:r>
      <w:r>
        <w:rPr>
          <w:rFonts w:ascii="宋体" w:hAnsi="宋体" w:eastAsia="宋体"/>
          <w:sz w:val="24"/>
          <w:szCs w:val="24"/>
        </w:rPr>
        <w:t>势和指标：</w:t>
      </w:r>
    </w:p>
    <w:p w14:paraId="278F3B2A">
      <w:pPr>
        <w:ind w:left="567" w:leftChars="270"/>
        <w:rPr>
          <w:rFonts w:hint="eastAsia" w:ascii="宋体" w:hAnsi="宋体" w:eastAsia="宋体"/>
          <w:sz w:val="24"/>
          <w:szCs w:val="24"/>
        </w:rPr>
      </w:pPr>
      <w:r>
        <w:rPr>
          <w:rFonts w:ascii="宋体" w:hAnsi="宋体" w:eastAsia="宋体"/>
          <w:sz w:val="24"/>
          <w:szCs w:val="24"/>
        </w:rPr>
        <w:t>1）不符合与纠正措施</w:t>
      </w:r>
      <w:r>
        <w:rPr>
          <w:rFonts w:hint="eastAsia" w:ascii="宋体" w:hAnsi="宋体" w:eastAsia="宋体"/>
          <w:sz w:val="24"/>
          <w:szCs w:val="24"/>
        </w:rPr>
        <w:t>，</w:t>
      </w:r>
    </w:p>
    <w:p w14:paraId="3CDD75C0">
      <w:pPr>
        <w:ind w:left="567" w:leftChars="270"/>
        <w:rPr>
          <w:rFonts w:hint="eastAsia" w:ascii="宋体" w:hAnsi="宋体" w:eastAsia="宋体"/>
          <w:sz w:val="24"/>
          <w:szCs w:val="24"/>
        </w:rPr>
      </w:pPr>
      <w:r>
        <w:rPr>
          <w:rFonts w:ascii="宋体" w:hAnsi="宋体" w:eastAsia="宋体"/>
          <w:sz w:val="24"/>
          <w:szCs w:val="24"/>
        </w:rPr>
        <w:t>2）监视和测量结果</w:t>
      </w:r>
      <w:r>
        <w:rPr>
          <w:rFonts w:hint="eastAsia" w:ascii="宋体" w:hAnsi="宋体" w:eastAsia="宋体"/>
          <w:sz w:val="24"/>
          <w:szCs w:val="24"/>
        </w:rPr>
        <w:t>，</w:t>
      </w:r>
    </w:p>
    <w:p w14:paraId="16FB2922">
      <w:pPr>
        <w:ind w:left="567" w:leftChars="270"/>
        <w:rPr>
          <w:rFonts w:hint="eastAsia" w:ascii="宋体" w:hAnsi="宋体" w:eastAsia="宋体"/>
          <w:sz w:val="24"/>
          <w:szCs w:val="24"/>
        </w:rPr>
      </w:pPr>
      <w:r>
        <w:rPr>
          <w:rFonts w:ascii="宋体" w:hAnsi="宋体" w:eastAsia="宋体"/>
          <w:sz w:val="24"/>
          <w:szCs w:val="24"/>
        </w:rPr>
        <w:t>3）审核结果</w:t>
      </w:r>
      <w:r>
        <w:rPr>
          <w:rFonts w:hint="eastAsia" w:ascii="宋体" w:hAnsi="宋体" w:eastAsia="宋体"/>
          <w:sz w:val="24"/>
          <w:szCs w:val="24"/>
        </w:rPr>
        <w:t>，</w:t>
      </w:r>
    </w:p>
    <w:p w14:paraId="3C65C3C9">
      <w:pPr>
        <w:ind w:left="567" w:leftChars="270"/>
        <w:rPr>
          <w:rFonts w:hint="eastAsia" w:ascii="宋体" w:hAnsi="宋体" w:eastAsia="宋体"/>
          <w:sz w:val="24"/>
          <w:szCs w:val="24"/>
        </w:rPr>
      </w:pPr>
      <w:r>
        <w:rPr>
          <w:rFonts w:ascii="宋体" w:hAnsi="宋体" w:eastAsia="宋体"/>
          <w:sz w:val="24"/>
          <w:szCs w:val="24"/>
        </w:rPr>
        <w:t>4）顾客反馈</w:t>
      </w:r>
      <w:r>
        <w:rPr>
          <w:rFonts w:hint="eastAsia" w:ascii="宋体" w:hAnsi="宋体" w:eastAsia="宋体"/>
          <w:sz w:val="24"/>
          <w:szCs w:val="24"/>
        </w:rPr>
        <w:t>，</w:t>
      </w:r>
    </w:p>
    <w:p w14:paraId="2714C5F8">
      <w:pPr>
        <w:ind w:left="567" w:leftChars="270"/>
        <w:rPr>
          <w:rFonts w:hint="eastAsia" w:ascii="宋体" w:hAnsi="宋体" w:eastAsia="宋体"/>
          <w:sz w:val="24"/>
          <w:szCs w:val="24"/>
        </w:rPr>
      </w:pPr>
      <w:r>
        <w:rPr>
          <w:rFonts w:ascii="宋体" w:hAnsi="宋体" w:eastAsia="宋体"/>
          <w:sz w:val="24"/>
          <w:szCs w:val="24"/>
        </w:rPr>
        <w:t>5）外部供方</w:t>
      </w:r>
      <w:r>
        <w:rPr>
          <w:rFonts w:hint="eastAsia" w:ascii="宋体" w:hAnsi="宋体" w:eastAsia="宋体"/>
          <w:sz w:val="24"/>
          <w:szCs w:val="24"/>
        </w:rPr>
        <w:t>，</w:t>
      </w:r>
    </w:p>
    <w:p w14:paraId="62FB8DAA">
      <w:pPr>
        <w:ind w:left="567" w:leftChars="270"/>
        <w:rPr>
          <w:rFonts w:hint="eastAsia" w:ascii="宋体" w:hAnsi="宋体" w:eastAsia="宋体"/>
          <w:sz w:val="24"/>
          <w:szCs w:val="24"/>
        </w:rPr>
      </w:pPr>
      <w:r>
        <w:rPr>
          <w:rFonts w:ascii="宋体" w:hAnsi="宋体" w:eastAsia="宋体"/>
          <w:sz w:val="24"/>
          <w:szCs w:val="24"/>
        </w:rPr>
        <w:t>6）过程绩效和产品的符合性</w:t>
      </w:r>
      <w:r>
        <w:rPr>
          <w:rFonts w:hint="eastAsia" w:ascii="宋体" w:hAnsi="宋体" w:eastAsia="宋体"/>
          <w:sz w:val="24"/>
          <w:szCs w:val="24"/>
        </w:rPr>
        <w:t>，</w:t>
      </w:r>
    </w:p>
    <w:p w14:paraId="6776930A">
      <w:pPr>
        <w:rPr>
          <w:rFonts w:hint="eastAsia" w:ascii="宋体" w:hAnsi="宋体" w:eastAsia="宋体"/>
          <w:sz w:val="24"/>
          <w:szCs w:val="24"/>
        </w:rPr>
      </w:pPr>
      <w:r>
        <w:rPr>
          <w:rFonts w:ascii="宋体" w:hAnsi="宋体" w:eastAsia="宋体"/>
          <w:sz w:val="24"/>
          <w:szCs w:val="24"/>
        </w:rPr>
        <w:t>d)持续改进的机会</w:t>
      </w:r>
      <w:r>
        <w:rPr>
          <w:rFonts w:hint="eastAsia" w:ascii="宋体" w:hAnsi="宋体" w:eastAsia="宋体"/>
          <w:sz w:val="24"/>
          <w:szCs w:val="24"/>
        </w:rPr>
        <w:t>。</w:t>
      </w:r>
    </w:p>
    <w:p w14:paraId="4AF3D022">
      <w:pPr>
        <w:ind w:firstLine="480" w:firstLineChars="200"/>
        <w:rPr>
          <w:rFonts w:hint="eastAsia" w:ascii="宋体" w:hAnsi="宋体" w:eastAsia="宋体"/>
          <w:sz w:val="24"/>
          <w:szCs w:val="24"/>
        </w:rPr>
      </w:pPr>
      <w:r>
        <w:rPr>
          <w:rFonts w:ascii="宋体" w:hAnsi="宋体" w:eastAsia="宋体"/>
          <w:sz w:val="24"/>
          <w:szCs w:val="24"/>
        </w:rPr>
        <w:t>管理评审的输出应包括以下相关的决定：</w:t>
      </w:r>
    </w:p>
    <w:p w14:paraId="0684789B">
      <w:pPr>
        <w:rPr>
          <w:rFonts w:hint="eastAsia" w:ascii="宋体" w:hAnsi="宋体" w:eastAsia="宋体"/>
          <w:sz w:val="24"/>
          <w:szCs w:val="24"/>
        </w:rPr>
      </w:pPr>
      <w:r>
        <w:rPr>
          <w:rFonts w:ascii="宋体" w:hAnsi="宋体" w:eastAsia="宋体"/>
          <w:sz w:val="24"/>
          <w:szCs w:val="24"/>
        </w:rPr>
        <w:t>a)持续改进的机会</w:t>
      </w:r>
    </w:p>
    <w:p w14:paraId="23137407">
      <w:pPr>
        <w:rPr>
          <w:rFonts w:hint="eastAsia" w:ascii="宋体" w:hAnsi="宋体" w:eastAsia="宋体"/>
          <w:sz w:val="24"/>
          <w:szCs w:val="24"/>
        </w:rPr>
      </w:pPr>
      <w:r>
        <w:rPr>
          <w:rFonts w:ascii="宋体" w:hAnsi="宋体" w:eastAsia="宋体"/>
          <w:sz w:val="24"/>
          <w:szCs w:val="24"/>
        </w:rPr>
        <w:t>b)对质量管理体系变更的需求</w:t>
      </w:r>
    </w:p>
    <w:p w14:paraId="3C570058">
      <w:pPr>
        <w:ind w:firstLine="480" w:firstLineChars="200"/>
        <w:rPr>
          <w:rFonts w:hint="eastAsia" w:ascii="宋体" w:hAnsi="宋体" w:eastAsia="宋体"/>
          <w:sz w:val="24"/>
          <w:szCs w:val="24"/>
        </w:rPr>
      </w:pPr>
      <w:r>
        <w:rPr>
          <w:rFonts w:ascii="宋体" w:hAnsi="宋体" w:eastAsia="宋体"/>
          <w:sz w:val="24"/>
          <w:szCs w:val="24"/>
        </w:rPr>
        <w:t>应保持形成文件的信息，以提供管理评审的结果及采取措施的证据。</w:t>
      </w:r>
    </w:p>
    <w:p w14:paraId="70B4F49A">
      <w:pPr>
        <w:rPr>
          <w:rFonts w:hint="eastAsia" w:ascii="宋体" w:hAnsi="宋体" w:eastAsia="宋体"/>
          <w:sz w:val="24"/>
          <w:szCs w:val="24"/>
        </w:rPr>
      </w:pPr>
    </w:p>
    <w:p w14:paraId="6918A078">
      <w:pPr>
        <w:rPr>
          <w:rFonts w:hint="eastAsia" w:ascii="宋体" w:hAnsi="宋体" w:eastAsia="宋体"/>
          <w:sz w:val="24"/>
          <w:szCs w:val="24"/>
        </w:rPr>
      </w:pPr>
    </w:p>
    <w:p w14:paraId="70D1046A">
      <w:pPr>
        <w:rPr>
          <w:rFonts w:hint="eastAsia" w:ascii="宋体" w:hAnsi="宋体" w:eastAsia="宋体"/>
          <w:sz w:val="24"/>
          <w:szCs w:val="24"/>
        </w:rPr>
      </w:pPr>
    </w:p>
    <w:p w14:paraId="1DA35B22">
      <w:pPr>
        <w:widowControl/>
        <w:jc w:val="left"/>
      </w:pPr>
      <w:r>
        <w:br w:type="page"/>
      </w:r>
    </w:p>
    <w:p w14:paraId="1EEBEE50">
      <w:pPr>
        <w:sectPr>
          <w:headerReference r:id="rId17" w:type="default"/>
          <w:pgSz w:w="11906" w:h="16838"/>
          <w:pgMar w:top="1440" w:right="1418" w:bottom="1361" w:left="1814" w:header="851" w:footer="992" w:gutter="0"/>
          <w:cols w:space="425" w:num="1"/>
          <w:docGrid w:type="lines" w:linePitch="312" w:charSpace="0"/>
        </w:sectPr>
      </w:pPr>
    </w:p>
    <w:p w14:paraId="5C222710">
      <w:pPr>
        <w:outlineLvl w:val="0"/>
        <w:rPr>
          <w:rFonts w:hint="eastAsia" w:ascii="宋体" w:hAnsi="宋体" w:eastAsia="宋体"/>
          <w:b/>
          <w:sz w:val="28"/>
          <w:szCs w:val="28"/>
        </w:rPr>
      </w:pPr>
      <w:r>
        <w:rPr>
          <w:rFonts w:hint="eastAsia" w:ascii="宋体" w:hAnsi="宋体" w:eastAsia="宋体"/>
          <w:b/>
          <w:sz w:val="28"/>
          <w:szCs w:val="28"/>
        </w:rPr>
        <w:t>10.1改进总则</w:t>
      </w:r>
    </w:p>
    <w:p w14:paraId="25416CE7">
      <w:pPr>
        <w:ind w:firstLine="480" w:firstLineChars="200"/>
        <w:rPr>
          <w:rFonts w:hint="eastAsia" w:ascii="宋体" w:hAnsi="宋体" w:eastAsia="宋体"/>
          <w:sz w:val="24"/>
          <w:szCs w:val="24"/>
        </w:rPr>
      </w:pPr>
      <w:r>
        <w:rPr>
          <w:rFonts w:hint="eastAsia" w:ascii="宋体" w:hAnsi="宋体" w:eastAsia="宋体"/>
          <w:sz w:val="24"/>
          <w:szCs w:val="24"/>
        </w:rPr>
        <w:t>应确定改进的机会，并实施必要的措施，以实现公司的质量管理体系的预期结果；为满足顾客要求并增强顾客满意，应确定和选择改进机会并实施必要的措施。包括：</w:t>
      </w:r>
    </w:p>
    <w:p w14:paraId="59FB9675">
      <w:pPr>
        <w:rPr>
          <w:rFonts w:hint="eastAsia" w:ascii="宋体" w:hAnsi="宋体" w:eastAsia="宋体"/>
          <w:sz w:val="24"/>
          <w:szCs w:val="24"/>
        </w:rPr>
      </w:pPr>
      <w:r>
        <w:rPr>
          <w:rFonts w:hint="eastAsia" w:ascii="宋体" w:hAnsi="宋体" w:eastAsia="宋体"/>
          <w:sz w:val="24"/>
          <w:szCs w:val="24"/>
        </w:rPr>
        <w:t>a）改进产品和服务，以满足要求和应对未来的需求和期望；</w:t>
      </w:r>
    </w:p>
    <w:p w14:paraId="23C7FDB8">
      <w:pPr>
        <w:rPr>
          <w:rFonts w:hint="eastAsia" w:ascii="宋体" w:hAnsi="宋体" w:eastAsia="宋体"/>
          <w:sz w:val="24"/>
          <w:szCs w:val="24"/>
        </w:rPr>
      </w:pPr>
      <w:r>
        <w:rPr>
          <w:rFonts w:hint="eastAsia" w:ascii="宋体" w:hAnsi="宋体" w:eastAsia="宋体"/>
          <w:sz w:val="24"/>
          <w:szCs w:val="24"/>
        </w:rPr>
        <w:t>b）纠正，预防或减少不期望的结果；</w:t>
      </w:r>
    </w:p>
    <w:p w14:paraId="4A5D2EF2">
      <w:pPr>
        <w:rPr>
          <w:rFonts w:hint="eastAsia" w:ascii="宋体" w:hAnsi="宋体" w:eastAsia="宋体"/>
          <w:sz w:val="24"/>
          <w:szCs w:val="24"/>
        </w:rPr>
      </w:pPr>
      <w:r>
        <w:rPr>
          <w:rFonts w:hint="eastAsia" w:ascii="宋体" w:hAnsi="宋体" w:eastAsia="宋体"/>
          <w:sz w:val="24"/>
          <w:szCs w:val="24"/>
        </w:rPr>
        <w:t>c）改进质量管理体系的绩效和有效性。</w:t>
      </w:r>
    </w:p>
    <w:p w14:paraId="73DECF1B">
      <w:pPr>
        <w:ind w:firstLine="480" w:firstLineChars="200"/>
        <w:rPr>
          <w:rFonts w:hint="eastAsia" w:ascii="宋体" w:hAnsi="宋体" w:eastAsia="宋体"/>
          <w:sz w:val="24"/>
          <w:szCs w:val="24"/>
        </w:rPr>
      </w:pPr>
      <w:r>
        <w:rPr>
          <w:rFonts w:hint="eastAsia" w:ascii="宋体" w:hAnsi="宋体" w:eastAsia="宋体"/>
          <w:sz w:val="24"/>
          <w:szCs w:val="24"/>
        </w:rPr>
        <w:t>改进，可包括：纠正、纠正措施、持续改进、重大突破、创新和重组。</w:t>
      </w:r>
    </w:p>
    <w:p w14:paraId="45BC2CCE">
      <w:pPr>
        <w:rPr>
          <w:rFonts w:hint="eastAsia" w:ascii="宋体" w:hAnsi="宋体" w:eastAsia="宋体"/>
          <w:sz w:val="24"/>
          <w:szCs w:val="24"/>
        </w:rPr>
      </w:pPr>
    </w:p>
    <w:p w14:paraId="5F0FA730">
      <w:pPr>
        <w:rPr>
          <w:rFonts w:hint="eastAsia" w:ascii="宋体" w:hAnsi="宋体" w:eastAsia="宋体"/>
          <w:b/>
          <w:sz w:val="28"/>
          <w:szCs w:val="28"/>
        </w:rPr>
      </w:pPr>
      <w:r>
        <w:rPr>
          <w:rFonts w:hint="eastAsia" w:ascii="宋体" w:hAnsi="宋体" w:eastAsia="宋体"/>
          <w:b/>
          <w:sz w:val="28"/>
          <w:szCs w:val="28"/>
        </w:rPr>
        <w:t>10.2不符合和纠正措施</w:t>
      </w:r>
    </w:p>
    <w:p w14:paraId="768DB9CC">
      <w:pPr>
        <w:ind w:firstLine="480" w:firstLineChars="200"/>
        <w:rPr>
          <w:rFonts w:hint="eastAsia" w:ascii="宋体" w:hAnsi="宋体" w:eastAsia="宋体"/>
          <w:sz w:val="24"/>
          <w:szCs w:val="24"/>
        </w:rPr>
      </w:pPr>
      <w:r>
        <w:rPr>
          <w:rFonts w:ascii="宋体" w:hAnsi="宋体" w:eastAsia="宋体"/>
          <w:sz w:val="24"/>
          <w:szCs w:val="24"/>
        </w:rPr>
        <w:t>发生不符合时应：</w:t>
      </w:r>
    </w:p>
    <w:p w14:paraId="361DAD63">
      <w:pPr>
        <w:rPr>
          <w:rFonts w:hint="eastAsia" w:ascii="宋体" w:hAnsi="宋体" w:eastAsia="宋体"/>
          <w:sz w:val="24"/>
          <w:szCs w:val="24"/>
        </w:rPr>
      </w:pPr>
      <w:r>
        <w:rPr>
          <w:rFonts w:ascii="宋体" w:hAnsi="宋体" w:eastAsia="宋体"/>
          <w:sz w:val="24"/>
          <w:szCs w:val="24"/>
        </w:rPr>
        <w:t xml:space="preserve">a) </w:t>
      </w:r>
      <w:r>
        <w:rPr>
          <w:rFonts w:hint="eastAsia" w:ascii="宋体" w:hAnsi="宋体" w:eastAsia="宋体"/>
          <w:sz w:val="24"/>
          <w:szCs w:val="24"/>
        </w:rPr>
        <w:t>做</w:t>
      </w:r>
      <w:r>
        <w:rPr>
          <w:rFonts w:ascii="宋体" w:hAnsi="宋体" w:eastAsia="宋体"/>
          <w:sz w:val="24"/>
          <w:szCs w:val="24"/>
        </w:rPr>
        <w:t>出响应，适当时：</w:t>
      </w:r>
    </w:p>
    <w:p w14:paraId="2B91868F">
      <w:pPr>
        <w:ind w:left="567" w:leftChars="270"/>
        <w:rPr>
          <w:rFonts w:hint="eastAsia" w:ascii="宋体" w:hAnsi="宋体" w:eastAsia="宋体"/>
          <w:sz w:val="24"/>
          <w:szCs w:val="24"/>
        </w:rPr>
      </w:pPr>
      <w:r>
        <w:rPr>
          <w:rFonts w:ascii="宋体" w:hAnsi="宋体" w:eastAsia="宋体"/>
          <w:sz w:val="24"/>
          <w:szCs w:val="24"/>
        </w:rPr>
        <w:t>1）采取措施控制和纠正不符合</w:t>
      </w:r>
      <w:r>
        <w:rPr>
          <w:rFonts w:hint="eastAsia" w:ascii="宋体" w:hAnsi="宋体" w:eastAsia="宋体"/>
          <w:sz w:val="24"/>
          <w:szCs w:val="24"/>
        </w:rPr>
        <w:t>，</w:t>
      </w:r>
    </w:p>
    <w:p w14:paraId="08E3DC64">
      <w:pPr>
        <w:ind w:left="567" w:leftChars="270"/>
        <w:rPr>
          <w:rFonts w:hint="eastAsia" w:ascii="宋体" w:hAnsi="宋体" w:eastAsia="宋体"/>
          <w:sz w:val="24"/>
          <w:szCs w:val="24"/>
        </w:rPr>
      </w:pPr>
      <w:r>
        <w:rPr>
          <w:rFonts w:ascii="宋体" w:hAnsi="宋体" w:eastAsia="宋体"/>
          <w:sz w:val="24"/>
          <w:szCs w:val="24"/>
        </w:rPr>
        <w:t>2）处理不符合造成的后果</w:t>
      </w:r>
      <w:r>
        <w:rPr>
          <w:rFonts w:hint="eastAsia" w:ascii="宋体" w:hAnsi="宋体" w:eastAsia="宋体"/>
          <w:sz w:val="24"/>
          <w:szCs w:val="24"/>
        </w:rPr>
        <w:t>；</w:t>
      </w:r>
    </w:p>
    <w:p w14:paraId="288AA3E6">
      <w:pPr>
        <w:rPr>
          <w:rFonts w:hint="eastAsia" w:ascii="宋体" w:hAnsi="宋体" w:eastAsia="宋体"/>
          <w:sz w:val="24"/>
          <w:szCs w:val="24"/>
        </w:rPr>
      </w:pPr>
      <w:r>
        <w:rPr>
          <w:rFonts w:ascii="宋体" w:hAnsi="宋体" w:eastAsia="宋体"/>
          <w:sz w:val="24"/>
          <w:szCs w:val="24"/>
        </w:rPr>
        <w:t>b) 评价消除不符合原因的措施的需求，通过采取以下措施防止不符合再次发生或在其他区域发生：</w:t>
      </w:r>
    </w:p>
    <w:p w14:paraId="69BE718A">
      <w:pPr>
        <w:ind w:left="567" w:leftChars="270"/>
        <w:rPr>
          <w:rFonts w:hint="eastAsia" w:ascii="宋体" w:hAnsi="宋体" w:eastAsia="宋体"/>
          <w:sz w:val="24"/>
          <w:szCs w:val="24"/>
        </w:rPr>
      </w:pPr>
      <w:r>
        <w:rPr>
          <w:rFonts w:ascii="宋体" w:hAnsi="宋体" w:eastAsia="宋体"/>
          <w:sz w:val="24"/>
          <w:szCs w:val="24"/>
        </w:rPr>
        <w:t>1）评审不符合</w:t>
      </w:r>
      <w:r>
        <w:rPr>
          <w:rFonts w:hint="eastAsia" w:ascii="宋体" w:hAnsi="宋体" w:eastAsia="宋体"/>
          <w:sz w:val="24"/>
          <w:szCs w:val="24"/>
        </w:rPr>
        <w:t>，</w:t>
      </w:r>
    </w:p>
    <w:p w14:paraId="4A16A3CF">
      <w:pPr>
        <w:ind w:left="567" w:leftChars="270"/>
        <w:rPr>
          <w:rFonts w:hint="eastAsia" w:ascii="宋体" w:hAnsi="宋体" w:eastAsia="宋体"/>
          <w:sz w:val="24"/>
          <w:szCs w:val="24"/>
        </w:rPr>
      </w:pPr>
      <w:r>
        <w:rPr>
          <w:rFonts w:ascii="宋体" w:hAnsi="宋体" w:eastAsia="宋体"/>
          <w:sz w:val="24"/>
          <w:szCs w:val="24"/>
        </w:rPr>
        <w:t>2）确定不符合的原因</w:t>
      </w:r>
      <w:r>
        <w:rPr>
          <w:rFonts w:hint="eastAsia" w:ascii="宋体" w:hAnsi="宋体" w:eastAsia="宋体"/>
          <w:sz w:val="24"/>
          <w:szCs w:val="24"/>
        </w:rPr>
        <w:t>，</w:t>
      </w:r>
    </w:p>
    <w:p w14:paraId="61970C85">
      <w:pPr>
        <w:ind w:left="567" w:leftChars="270"/>
        <w:rPr>
          <w:rFonts w:hint="eastAsia" w:ascii="宋体" w:hAnsi="宋体" w:eastAsia="宋体"/>
          <w:sz w:val="24"/>
          <w:szCs w:val="24"/>
        </w:rPr>
      </w:pPr>
      <w:r>
        <w:rPr>
          <w:rFonts w:ascii="宋体" w:hAnsi="宋体" w:eastAsia="宋体"/>
          <w:sz w:val="24"/>
          <w:szCs w:val="24"/>
        </w:rPr>
        <w:t>3）确定类似不符合是否存在，或可能潜在发生</w:t>
      </w:r>
      <w:r>
        <w:rPr>
          <w:rFonts w:hint="eastAsia" w:ascii="宋体" w:hAnsi="宋体" w:eastAsia="宋体"/>
          <w:sz w:val="24"/>
          <w:szCs w:val="24"/>
        </w:rPr>
        <w:t>；</w:t>
      </w:r>
    </w:p>
    <w:p w14:paraId="7AC83FBA">
      <w:pPr>
        <w:rPr>
          <w:rFonts w:hint="eastAsia" w:ascii="宋体" w:hAnsi="宋体" w:eastAsia="宋体"/>
          <w:sz w:val="24"/>
          <w:szCs w:val="24"/>
        </w:rPr>
      </w:pPr>
      <w:r>
        <w:rPr>
          <w:rFonts w:ascii="宋体" w:hAnsi="宋体" w:eastAsia="宋体"/>
          <w:sz w:val="24"/>
          <w:szCs w:val="24"/>
        </w:rPr>
        <w:t>c) 实施所需的措施</w:t>
      </w:r>
      <w:r>
        <w:rPr>
          <w:rFonts w:hint="eastAsia" w:ascii="宋体" w:hAnsi="宋体" w:eastAsia="宋体"/>
          <w:sz w:val="24"/>
          <w:szCs w:val="24"/>
        </w:rPr>
        <w:t>；</w:t>
      </w:r>
    </w:p>
    <w:p w14:paraId="6F41B49C">
      <w:pPr>
        <w:rPr>
          <w:rFonts w:hint="eastAsia" w:ascii="宋体" w:hAnsi="宋体" w:eastAsia="宋体"/>
          <w:sz w:val="24"/>
          <w:szCs w:val="24"/>
        </w:rPr>
      </w:pPr>
      <w:r>
        <w:rPr>
          <w:rFonts w:ascii="宋体" w:hAnsi="宋体" w:eastAsia="宋体"/>
          <w:sz w:val="24"/>
          <w:szCs w:val="24"/>
        </w:rPr>
        <w:t>d) 评审所采取纠正措施的有效性</w:t>
      </w:r>
      <w:r>
        <w:rPr>
          <w:rFonts w:hint="eastAsia" w:ascii="宋体" w:hAnsi="宋体" w:eastAsia="宋体"/>
          <w:sz w:val="24"/>
          <w:szCs w:val="24"/>
        </w:rPr>
        <w:t>；</w:t>
      </w:r>
    </w:p>
    <w:p w14:paraId="46BAB032">
      <w:pPr>
        <w:rPr>
          <w:rFonts w:hint="eastAsia" w:ascii="宋体" w:hAnsi="宋体" w:eastAsia="宋体"/>
          <w:sz w:val="24"/>
          <w:szCs w:val="24"/>
        </w:rPr>
      </w:pPr>
      <w:r>
        <w:rPr>
          <w:rFonts w:ascii="宋体" w:hAnsi="宋体" w:eastAsia="宋体"/>
          <w:sz w:val="24"/>
          <w:szCs w:val="24"/>
        </w:rPr>
        <w:t>e) 对质量管理体系进行必要的修改</w:t>
      </w:r>
      <w:r>
        <w:rPr>
          <w:rFonts w:hint="eastAsia" w:ascii="宋体" w:hAnsi="宋体" w:eastAsia="宋体"/>
          <w:sz w:val="24"/>
          <w:szCs w:val="24"/>
        </w:rPr>
        <w:t>。</w:t>
      </w:r>
    </w:p>
    <w:p w14:paraId="03063AD2">
      <w:pPr>
        <w:ind w:firstLine="480" w:firstLineChars="200"/>
        <w:rPr>
          <w:rFonts w:hint="eastAsia" w:ascii="宋体" w:hAnsi="宋体" w:eastAsia="宋体"/>
          <w:sz w:val="24"/>
          <w:szCs w:val="24"/>
        </w:rPr>
      </w:pPr>
      <w:r>
        <w:rPr>
          <w:rFonts w:hint="eastAsia" w:ascii="宋体" w:hAnsi="宋体" w:eastAsia="宋体"/>
          <w:sz w:val="24"/>
          <w:szCs w:val="24"/>
        </w:rPr>
        <w:t>公司编制《纠正措施控制程序》，规定了采取纠正措施的步骤、方法、控制要求，包括：不符合事项调查、原因分析、措施的制定、措施的实施、跟踪验证等内容。</w:t>
      </w:r>
    </w:p>
    <w:p w14:paraId="210B36CC">
      <w:pPr>
        <w:ind w:firstLine="480" w:firstLineChars="200"/>
        <w:rPr>
          <w:rFonts w:hint="eastAsia" w:ascii="宋体" w:hAnsi="宋体" w:eastAsia="宋体"/>
          <w:sz w:val="24"/>
          <w:szCs w:val="24"/>
        </w:rPr>
      </w:pPr>
      <w:r>
        <w:rPr>
          <w:rFonts w:ascii="宋体" w:hAnsi="宋体" w:eastAsia="宋体"/>
          <w:sz w:val="24"/>
          <w:szCs w:val="24"/>
        </w:rPr>
        <w:t>纠正措施应与所遇到的不符合的影响程度相适应。</w:t>
      </w:r>
    </w:p>
    <w:p w14:paraId="464205E8">
      <w:pPr>
        <w:ind w:firstLine="480" w:firstLineChars="200"/>
        <w:rPr>
          <w:rFonts w:hint="eastAsia" w:ascii="宋体" w:hAnsi="宋体" w:eastAsia="宋体"/>
          <w:sz w:val="24"/>
          <w:szCs w:val="24"/>
        </w:rPr>
      </w:pPr>
      <w:r>
        <w:rPr>
          <w:rFonts w:ascii="宋体" w:hAnsi="宋体" w:eastAsia="宋体"/>
          <w:sz w:val="24"/>
          <w:szCs w:val="24"/>
        </w:rPr>
        <w:t>组织应将以下信息形成文件：</w:t>
      </w:r>
    </w:p>
    <w:p w14:paraId="6DE95EEF">
      <w:pPr>
        <w:rPr>
          <w:rFonts w:hint="eastAsia" w:ascii="宋体" w:hAnsi="宋体" w:eastAsia="宋体"/>
          <w:sz w:val="24"/>
          <w:szCs w:val="24"/>
        </w:rPr>
      </w:pPr>
      <w:r>
        <w:rPr>
          <w:rFonts w:ascii="宋体" w:hAnsi="宋体" w:eastAsia="宋体"/>
          <w:sz w:val="24"/>
          <w:szCs w:val="24"/>
        </w:rPr>
        <w:t>a) 不符合的性质及随后采取的措施</w:t>
      </w:r>
      <w:r>
        <w:rPr>
          <w:rFonts w:hint="eastAsia" w:ascii="宋体" w:hAnsi="宋体" w:eastAsia="宋体"/>
          <w:sz w:val="24"/>
          <w:szCs w:val="24"/>
        </w:rPr>
        <w:t>；</w:t>
      </w:r>
    </w:p>
    <w:p w14:paraId="2CEBE5DF">
      <w:pPr>
        <w:rPr>
          <w:rFonts w:hint="eastAsia" w:ascii="宋体" w:hAnsi="宋体" w:eastAsia="宋体"/>
          <w:sz w:val="24"/>
          <w:szCs w:val="24"/>
        </w:rPr>
      </w:pPr>
      <w:r>
        <w:rPr>
          <w:rFonts w:ascii="宋体" w:hAnsi="宋体" w:eastAsia="宋体"/>
          <w:sz w:val="24"/>
          <w:szCs w:val="24"/>
        </w:rPr>
        <w:t>b) 纠正措施的结果</w:t>
      </w:r>
      <w:r>
        <w:rPr>
          <w:rFonts w:hint="eastAsia" w:ascii="宋体" w:hAnsi="宋体" w:eastAsia="宋体"/>
          <w:sz w:val="24"/>
          <w:szCs w:val="24"/>
        </w:rPr>
        <w:t>。</w:t>
      </w:r>
    </w:p>
    <w:p w14:paraId="70DE56FA">
      <w:pPr>
        <w:rPr>
          <w:rFonts w:hint="eastAsia" w:ascii="宋体" w:hAnsi="宋体" w:eastAsia="宋体"/>
          <w:sz w:val="24"/>
          <w:szCs w:val="24"/>
        </w:rPr>
      </w:pPr>
    </w:p>
    <w:p w14:paraId="1CBBB327">
      <w:pPr>
        <w:rPr>
          <w:rFonts w:hint="eastAsia" w:ascii="宋体" w:hAnsi="宋体" w:eastAsia="宋体"/>
          <w:b/>
          <w:sz w:val="28"/>
          <w:szCs w:val="28"/>
        </w:rPr>
      </w:pPr>
      <w:r>
        <w:rPr>
          <w:rFonts w:hint="eastAsia" w:ascii="宋体" w:hAnsi="宋体" w:eastAsia="宋体"/>
          <w:b/>
          <w:sz w:val="28"/>
          <w:szCs w:val="28"/>
        </w:rPr>
        <w:t>10.3持续改进</w:t>
      </w:r>
    </w:p>
    <w:p w14:paraId="67D49C3C">
      <w:pPr>
        <w:ind w:firstLine="480" w:firstLineChars="200"/>
        <w:rPr>
          <w:rFonts w:hint="eastAsia" w:ascii="宋体" w:hAnsi="宋体" w:eastAsia="宋体"/>
          <w:sz w:val="24"/>
          <w:szCs w:val="24"/>
        </w:rPr>
      </w:pPr>
      <w:r>
        <w:rPr>
          <w:rFonts w:ascii="宋体" w:hAnsi="宋体" w:eastAsia="宋体"/>
          <w:sz w:val="24"/>
          <w:szCs w:val="24"/>
        </w:rPr>
        <w:t>应持续改进质量管理体系的适宜性、充分性和有效性。</w:t>
      </w:r>
    </w:p>
    <w:p w14:paraId="627A850F">
      <w:pPr>
        <w:ind w:firstLine="480" w:firstLineChars="200"/>
        <w:rPr>
          <w:rFonts w:hint="eastAsia" w:ascii="宋体" w:hAnsi="宋体" w:eastAsia="宋体"/>
          <w:sz w:val="24"/>
          <w:szCs w:val="24"/>
        </w:rPr>
      </w:pPr>
      <w:r>
        <w:rPr>
          <w:rFonts w:ascii="宋体" w:hAnsi="宋体" w:eastAsia="宋体"/>
          <w:sz w:val="24"/>
          <w:szCs w:val="24"/>
        </w:rPr>
        <w:t>适当时，应通过以下方面改进其管理体系、过程、产品和服务：</w:t>
      </w:r>
    </w:p>
    <w:p w14:paraId="114F736F">
      <w:pPr>
        <w:rPr>
          <w:rFonts w:hint="eastAsia" w:ascii="宋体" w:hAnsi="宋体" w:eastAsia="宋体"/>
          <w:sz w:val="24"/>
          <w:szCs w:val="24"/>
        </w:rPr>
      </w:pPr>
      <w:r>
        <w:rPr>
          <w:rFonts w:ascii="宋体" w:hAnsi="宋体" w:eastAsia="宋体"/>
          <w:sz w:val="24"/>
          <w:szCs w:val="24"/>
        </w:rPr>
        <w:t>a)数据分析的结果；</w:t>
      </w:r>
    </w:p>
    <w:p w14:paraId="300C1AC7">
      <w:pPr>
        <w:rPr>
          <w:rFonts w:hint="eastAsia" w:ascii="宋体" w:hAnsi="宋体" w:eastAsia="宋体"/>
          <w:sz w:val="24"/>
          <w:szCs w:val="24"/>
        </w:rPr>
      </w:pPr>
      <w:r>
        <w:rPr>
          <w:rFonts w:ascii="宋体" w:hAnsi="宋体" w:eastAsia="宋体"/>
          <w:sz w:val="24"/>
          <w:szCs w:val="24"/>
        </w:rPr>
        <w:t>b)组织的变更；</w:t>
      </w:r>
    </w:p>
    <w:p w14:paraId="5B6C19A3">
      <w:pPr>
        <w:rPr>
          <w:rFonts w:hint="eastAsia" w:ascii="宋体" w:hAnsi="宋体" w:eastAsia="宋体"/>
          <w:sz w:val="24"/>
          <w:szCs w:val="24"/>
        </w:rPr>
      </w:pPr>
      <w:r>
        <w:rPr>
          <w:rFonts w:ascii="宋体" w:hAnsi="宋体" w:eastAsia="宋体"/>
          <w:sz w:val="24"/>
          <w:szCs w:val="24"/>
        </w:rPr>
        <w:t>c)识别的风险的变更；</w:t>
      </w:r>
    </w:p>
    <w:p w14:paraId="5D2057C8">
      <w:pPr>
        <w:rPr>
          <w:rFonts w:hint="eastAsia" w:ascii="宋体" w:hAnsi="宋体" w:eastAsia="宋体"/>
          <w:sz w:val="24"/>
          <w:szCs w:val="24"/>
        </w:rPr>
      </w:pPr>
      <w:r>
        <w:rPr>
          <w:rFonts w:ascii="宋体" w:hAnsi="宋体" w:eastAsia="宋体"/>
          <w:sz w:val="24"/>
          <w:szCs w:val="24"/>
        </w:rPr>
        <w:t>d)新的机遇</w:t>
      </w:r>
      <w:r>
        <w:rPr>
          <w:rFonts w:hint="eastAsia" w:ascii="宋体" w:hAnsi="宋体" w:eastAsia="宋体"/>
          <w:sz w:val="24"/>
          <w:szCs w:val="24"/>
        </w:rPr>
        <w:t>。</w:t>
      </w:r>
    </w:p>
    <w:p w14:paraId="3CD47E21">
      <w:pPr>
        <w:ind w:firstLine="480" w:firstLineChars="200"/>
        <w:rPr>
          <w:rFonts w:hint="eastAsia" w:ascii="宋体" w:hAnsi="宋体" w:eastAsia="宋体"/>
          <w:sz w:val="24"/>
          <w:szCs w:val="24"/>
        </w:rPr>
      </w:pPr>
      <w:r>
        <w:rPr>
          <w:rFonts w:ascii="宋体" w:hAnsi="宋体" w:eastAsia="宋体"/>
          <w:sz w:val="24"/>
          <w:szCs w:val="24"/>
        </w:rPr>
        <w:t>应评价、确定优先次序及决定需实施的改进。</w:t>
      </w:r>
    </w:p>
    <w:p w14:paraId="3EF79619">
      <w:pPr>
        <w:spacing w:line="300" w:lineRule="auto"/>
      </w:pPr>
    </w:p>
    <w:p w14:paraId="3B461C51">
      <w:pPr>
        <w:widowControl/>
        <w:jc w:val="left"/>
        <w:rPr>
          <w:rFonts w:hint="eastAsia" w:ascii="宋体" w:hAnsi="宋体"/>
          <w:b/>
          <w:sz w:val="24"/>
        </w:rPr>
      </w:pPr>
      <w:r>
        <w:rPr>
          <w:rFonts w:hint="eastAsia" w:ascii="宋体" w:hAnsi="宋体"/>
          <w:b/>
          <w:sz w:val="24"/>
        </w:rPr>
        <w:t>附件：</w:t>
      </w:r>
      <w:bookmarkStart w:id="9" w:name="_Hlk178107691"/>
      <w:r>
        <w:rPr>
          <w:rFonts w:hint="eastAsia" w:ascii="宋体" w:hAnsi="宋体"/>
          <w:b/>
          <w:sz w:val="24"/>
          <w:lang w:eastAsia="zh-CN"/>
        </w:rPr>
        <w:t>塑料制品</w:t>
      </w:r>
      <w:r>
        <w:rPr>
          <w:rFonts w:hint="eastAsia" w:ascii="宋体" w:hAnsi="宋体"/>
          <w:b/>
          <w:sz w:val="24"/>
        </w:rPr>
        <w:t>生产工艺流程：</w:t>
      </w:r>
    </w:p>
    <w:p w14:paraId="20995C78">
      <w:pPr>
        <w:widowControl/>
        <w:jc w:val="left"/>
      </w:pPr>
    </w:p>
    <w:bookmarkEnd w:id="9"/>
    <w:p w14:paraId="2CAB486C">
      <w:pPr>
        <w:pStyle w:val="20"/>
        <w:widowControl/>
        <w:ind w:left="360" w:firstLine="0" w:firstLineChars="0"/>
        <w:jc w:val="left"/>
        <w:rPr>
          <w:rFonts w:hint="eastAsia" w:ascii="华文细黑" w:hAnsi="华文细黑" w:cs="华文细黑"/>
          <w:color w:val="000000" w:themeColor="text1"/>
          <w:szCs w:val="21"/>
          <w:highlight w:val="none"/>
        </w:rPr>
      </w:pPr>
      <w:r>
        <w:rPr>
          <w:rFonts w:hint="eastAsia" w:ascii="宋体"/>
          <w:b/>
          <w:bCs/>
          <w:spacing w:val="20"/>
          <w:szCs w:val="21"/>
          <w:highlight w:val="none"/>
          <w:lang w:val="en-US" w:eastAsia="zh-CN"/>
        </w:rPr>
        <w:t>塑料粒子</w:t>
      </w:r>
      <w:r>
        <w:rPr>
          <w:rFonts w:hint="eastAsia" w:ascii="宋体"/>
          <w:b/>
          <w:bCs/>
          <w:spacing w:val="20"/>
          <w:szCs w:val="21"/>
          <w:highlight w:val="none"/>
        </w:rPr>
        <w:t>---&gt;注塑成型---&gt;冷却与脱模---&gt;</w:t>
      </w:r>
      <w:r>
        <w:rPr>
          <w:rFonts w:hint="eastAsia" w:ascii="宋体"/>
          <w:b/>
          <w:bCs/>
          <w:spacing w:val="20"/>
          <w:szCs w:val="21"/>
          <w:highlight w:val="none"/>
          <w:lang w:val="en-US" w:eastAsia="zh-CN"/>
        </w:rPr>
        <w:t>修边</w:t>
      </w:r>
      <w:r>
        <w:rPr>
          <w:rFonts w:hint="eastAsia" w:ascii="宋体"/>
          <w:b/>
          <w:bCs/>
          <w:spacing w:val="20"/>
          <w:szCs w:val="21"/>
          <w:highlight w:val="none"/>
        </w:rPr>
        <w:t>--&gt;</w:t>
      </w:r>
      <w:r>
        <w:rPr>
          <w:rFonts w:hint="eastAsia" w:ascii="宋体"/>
          <w:b/>
          <w:bCs/>
          <w:spacing w:val="20"/>
          <w:szCs w:val="21"/>
          <w:highlight w:val="none"/>
          <w:lang w:val="en-US" w:eastAsia="zh-CN"/>
        </w:rPr>
        <w:t>检验</w:t>
      </w:r>
      <w:r>
        <w:rPr>
          <w:rFonts w:hint="eastAsia" w:ascii="宋体"/>
          <w:b/>
          <w:bCs/>
          <w:spacing w:val="20"/>
          <w:szCs w:val="21"/>
          <w:highlight w:val="none"/>
        </w:rPr>
        <w:t>---&gt;</w:t>
      </w:r>
      <w:r>
        <w:rPr>
          <w:rFonts w:hint="eastAsia" w:ascii="宋体"/>
          <w:b/>
          <w:bCs/>
          <w:spacing w:val="20"/>
          <w:szCs w:val="21"/>
          <w:highlight w:val="none"/>
          <w:lang w:val="en-US" w:eastAsia="zh-CN"/>
        </w:rPr>
        <w:t>包装</w:t>
      </w:r>
      <w:r>
        <w:rPr>
          <w:rFonts w:hint="eastAsia" w:ascii="宋体"/>
          <w:b/>
          <w:bCs/>
          <w:spacing w:val="20"/>
          <w:szCs w:val="21"/>
          <w:highlight w:val="none"/>
        </w:rPr>
        <w:t>---&gt;入库---&gt;发货</w:t>
      </w:r>
    </w:p>
    <w:p w14:paraId="06311797">
      <w:pPr>
        <w:widowControl/>
        <w:jc w:val="left"/>
      </w:pPr>
    </w:p>
    <w:p w14:paraId="06C1A281">
      <w:pPr>
        <w:widowControl/>
        <w:jc w:val="left"/>
      </w:pPr>
    </w:p>
    <w:p w14:paraId="59386223">
      <w:pPr>
        <w:widowControl/>
        <w:jc w:val="left"/>
      </w:pPr>
    </w:p>
    <w:p w14:paraId="6C67FD4E">
      <w:pPr>
        <w:widowControl/>
        <w:jc w:val="left"/>
      </w:pPr>
    </w:p>
    <w:p w14:paraId="43ED11C7">
      <w:pPr>
        <w:widowControl/>
        <w:jc w:val="left"/>
      </w:pPr>
    </w:p>
    <w:p w14:paraId="5673D9EC">
      <w:pPr>
        <w:widowControl/>
        <w:jc w:val="left"/>
      </w:pPr>
    </w:p>
    <w:p w14:paraId="74E99ED4">
      <w:pPr>
        <w:widowControl/>
        <w:jc w:val="left"/>
      </w:pPr>
    </w:p>
    <w:p w14:paraId="43DB356C">
      <w:pPr>
        <w:widowControl/>
        <w:jc w:val="left"/>
      </w:pPr>
    </w:p>
    <w:p w14:paraId="6C54EAE4">
      <w:pPr>
        <w:widowControl/>
        <w:jc w:val="left"/>
      </w:pPr>
    </w:p>
    <w:p w14:paraId="4EA798C2">
      <w:pPr>
        <w:widowControl/>
        <w:jc w:val="left"/>
      </w:pPr>
    </w:p>
    <w:p w14:paraId="1607B62A">
      <w:pPr>
        <w:widowControl/>
        <w:jc w:val="left"/>
      </w:pPr>
    </w:p>
    <w:p w14:paraId="094094B5">
      <w:pPr>
        <w:widowControl/>
        <w:jc w:val="left"/>
      </w:pPr>
    </w:p>
    <w:p w14:paraId="3E4AAA71">
      <w:pPr>
        <w:widowControl/>
        <w:jc w:val="left"/>
      </w:pPr>
    </w:p>
    <w:p w14:paraId="4044EDD1">
      <w:pPr>
        <w:widowControl/>
        <w:jc w:val="left"/>
      </w:pPr>
    </w:p>
    <w:p w14:paraId="356F7C36">
      <w:pPr>
        <w:widowControl/>
        <w:jc w:val="left"/>
      </w:pPr>
    </w:p>
    <w:p w14:paraId="5360B103">
      <w:pPr>
        <w:widowControl/>
        <w:jc w:val="left"/>
      </w:pPr>
    </w:p>
    <w:p w14:paraId="53AB1130">
      <w:pPr>
        <w:widowControl/>
        <w:jc w:val="left"/>
      </w:pPr>
    </w:p>
    <w:p w14:paraId="197C8F56">
      <w:pPr>
        <w:widowControl/>
        <w:jc w:val="left"/>
      </w:pPr>
    </w:p>
    <w:p w14:paraId="68DACC3B">
      <w:pPr>
        <w:widowControl/>
        <w:jc w:val="left"/>
      </w:pPr>
    </w:p>
    <w:p w14:paraId="3C0C17F0">
      <w:pPr>
        <w:widowControl/>
        <w:jc w:val="left"/>
      </w:pPr>
    </w:p>
    <w:p w14:paraId="73C2174F">
      <w:pPr>
        <w:widowControl/>
        <w:jc w:val="left"/>
      </w:pPr>
    </w:p>
    <w:p w14:paraId="7B41121C">
      <w:pPr>
        <w:widowControl/>
        <w:jc w:val="left"/>
      </w:pPr>
    </w:p>
    <w:p w14:paraId="3DD0ED7B">
      <w:pPr>
        <w:widowControl/>
        <w:jc w:val="left"/>
      </w:pPr>
    </w:p>
    <w:p w14:paraId="2F2AE162">
      <w:pPr>
        <w:widowControl/>
        <w:jc w:val="left"/>
      </w:pPr>
    </w:p>
    <w:p w14:paraId="1989F6BE">
      <w:pPr>
        <w:widowControl/>
        <w:jc w:val="left"/>
      </w:pPr>
    </w:p>
    <w:p w14:paraId="36C0B160">
      <w:pPr>
        <w:widowControl/>
        <w:jc w:val="left"/>
      </w:pPr>
    </w:p>
    <w:p w14:paraId="4E405F67">
      <w:pPr>
        <w:widowControl/>
        <w:tabs>
          <w:tab w:val="left" w:pos="1864"/>
        </w:tabs>
        <w:jc w:val="left"/>
        <w:rPr>
          <w:rFonts w:hint="eastAsia"/>
          <w:lang w:eastAsia="zh-CN"/>
        </w:rPr>
      </w:pPr>
      <w:r>
        <w:rPr>
          <w:rFonts w:hint="eastAsia"/>
          <w:lang w:eastAsia="zh-CN"/>
        </w:rPr>
        <w:tab/>
      </w:r>
    </w:p>
    <w:p w14:paraId="5022C9B2">
      <w:pPr>
        <w:pStyle w:val="2"/>
        <w:rPr>
          <w:rFonts w:hint="eastAsia"/>
          <w:lang w:eastAsia="zh-CN"/>
        </w:rPr>
      </w:pPr>
    </w:p>
    <w:p w14:paraId="4AE27585">
      <w:pPr>
        <w:pStyle w:val="2"/>
        <w:rPr>
          <w:rFonts w:hint="eastAsia"/>
          <w:lang w:eastAsia="zh-CN"/>
        </w:rPr>
      </w:pPr>
    </w:p>
    <w:p w14:paraId="713B251E">
      <w:pPr>
        <w:pStyle w:val="2"/>
        <w:rPr>
          <w:rFonts w:hint="eastAsia"/>
          <w:lang w:eastAsia="zh-CN"/>
        </w:rPr>
      </w:pPr>
    </w:p>
    <w:p w14:paraId="3F73B753">
      <w:pPr>
        <w:pStyle w:val="2"/>
        <w:rPr>
          <w:rFonts w:hint="eastAsia"/>
          <w:lang w:eastAsia="zh-CN"/>
        </w:rPr>
      </w:pPr>
    </w:p>
    <w:p w14:paraId="5615E7A7">
      <w:pPr>
        <w:pStyle w:val="2"/>
        <w:rPr>
          <w:rFonts w:hint="eastAsia"/>
          <w:lang w:eastAsia="zh-CN"/>
        </w:rPr>
      </w:pPr>
    </w:p>
    <w:p w14:paraId="7E25FA0D">
      <w:pPr>
        <w:widowControl/>
        <w:jc w:val="left"/>
      </w:pPr>
    </w:p>
    <w:p w14:paraId="42C26BB6">
      <w:pPr>
        <w:widowControl/>
        <w:jc w:val="left"/>
      </w:pPr>
    </w:p>
    <w:p w14:paraId="7FA4090D">
      <w:pPr>
        <w:spacing w:line="360" w:lineRule="auto"/>
        <w:rPr>
          <w:rFonts w:hint="eastAsia" w:ascii="华文楷体" w:hAnsi="华文楷体" w:eastAsia="华文楷体"/>
          <w:b/>
          <w:color w:val="000000"/>
          <w:sz w:val="28"/>
          <w:szCs w:val="28"/>
        </w:rPr>
      </w:pPr>
      <w:r>
        <w:rPr>
          <w:rFonts w:hint="eastAsia" w:ascii="华文楷体" w:hAnsi="华文楷体" w:eastAsia="华文楷体"/>
          <w:b/>
          <w:color w:val="000000"/>
          <w:sz w:val="28"/>
          <w:szCs w:val="28"/>
        </w:rPr>
        <w:t>附件2：手 册 更 改 记 录</w:t>
      </w:r>
    </w:p>
    <w:tbl>
      <w:tblPr>
        <w:tblStyle w:val="10"/>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702"/>
        <w:gridCol w:w="1440"/>
        <w:gridCol w:w="3080"/>
        <w:gridCol w:w="1219"/>
        <w:gridCol w:w="1020"/>
        <w:gridCol w:w="1684"/>
      </w:tblGrid>
      <w:tr w14:paraId="3451A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jc w:val="center"/>
        </w:trPr>
        <w:tc>
          <w:tcPr>
            <w:tcW w:w="636" w:type="dxa"/>
            <w:tcBorders>
              <w:top w:val="single" w:color="auto" w:sz="4" w:space="0"/>
              <w:left w:val="single" w:color="auto" w:sz="4" w:space="0"/>
              <w:bottom w:val="single" w:color="auto" w:sz="4" w:space="0"/>
              <w:right w:val="single" w:color="auto" w:sz="4" w:space="0"/>
            </w:tcBorders>
            <w:vAlign w:val="center"/>
          </w:tcPr>
          <w:p w14:paraId="52FC21F8">
            <w:pPr>
              <w:spacing w:line="360" w:lineRule="auto"/>
              <w:ind w:left="-105" w:leftChars="-50" w:right="-105" w:rightChars="-50"/>
              <w:jc w:val="center"/>
              <w:rPr>
                <w:rFonts w:hint="eastAsia" w:ascii="华文楷体" w:hAnsi="华文楷体" w:eastAsia="华文楷体"/>
                <w:color w:val="000000"/>
                <w:szCs w:val="21"/>
              </w:rPr>
            </w:pPr>
            <w:r>
              <w:rPr>
                <w:rFonts w:hint="eastAsia" w:ascii="华文楷体" w:hAnsi="华文楷体" w:eastAsia="华文楷体"/>
                <w:color w:val="000000"/>
                <w:szCs w:val="21"/>
              </w:rPr>
              <w:t>序</w:t>
            </w:r>
          </w:p>
          <w:p w14:paraId="2DB016D0">
            <w:pPr>
              <w:spacing w:line="360" w:lineRule="auto"/>
              <w:ind w:left="-105" w:leftChars="-50" w:right="-105" w:rightChars="-50"/>
              <w:jc w:val="center"/>
              <w:rPr>
                <w:rFonts w:hint="eastAsia" w:ascii="华文楷体" w:hAnsi="华文楷体" w:eastAsia="华文楷体"/>
                <w:color w:val="000000"/>
                <w:szCs w:val="21"/>
              </w:rPr>
            </w:pPr>
            <w:r>
              <w:rPr>
                <w:rFonts w:hint="eastAsia" w:ascii="华文楷体" w:hAnsi="华文楷体" w:eastAsia="华文楷体"/>
                <w:color w:val="000000"/>
                <w:szCs w:val="21"/>
              </w:rPr>
              <w:t>号</w:t>
            </w:r>
          </w:p>
        </w:tc>
        <w:tc>
          <w:tcPr>
            <w:tcW w:w="702" w:type="dxa"/>
            <w:tcBorders>
              <w:top w:val="single" w:color="auto" w:sz="4" w:space="0"/>
              <w:left w:val="single" w:color="auto" w:sz="4" w:space="0"/>
              <w:bottom w:val="single" w:color="auto" w:sz="4" w:space="0"/>
              <w:right w:val="single" w:color="auto" w:sz="4" w:space="0"/>
            </w:tcBorders>
            <w:vAlign w:val="center"/>
          </w:tcPr>
          <w:p w14:paraId="5767FCBB">
            <w:pPr>
              <w:spacing w:line="360" w:lineRule="auto"/>
              <w:ind w:left="-105" w:leftChars="-50" w:right="-105" w:rightChars="-50"/>
              <w:jc w:val="center"/>
              <w:rPr>
                <w:rFonts w:hint="eastAsia" w:ascii="华文楷体" w:hAnsi="华文楷体" w:eastAsia="华文楷体"/>
                <w:color w:val="000000"/>
                <w:szCs w:val="21"/>
              </w:rPr>
            </w:pPr>
            <w:r>
              <w:rPr>
                <w:rFonts w:hint="eastAsia" w:ascii="华文楷体" w:hAnsi="华文楷体" w:eastAsia="华文楷体"/>
                <w:color w:val="000000"/>
                <w:szCs w:val="21"/>
              </w:rPr>
              <w:t xml:space="preserve">页码 </w:t>
            </w:r>
          </w:p>
        </w:tc>
        <w:tc>
          <w:tcPr>
            <w:tcW w:w="1440" w:type="dxa"/>
            <w:tcBorders>
              <w:top w:val="single" w:color="auto" w:sz="4" w:space="0"/>
              <w:left w:val="single" w:color="auto" w:sz="4" w:space="0"/>
              <w:bottom w:val="single" w:color="auto" w:sz="4" w:space="0"/>
              <w:right w:val="single" w:color="auto" w:sz="4" w:space="0"/>
            </w:tcBorders>
            <w:vAlign w:val="center"/>
          </w:tcPr>
          <w:p w14:paraId="4B578399">
            <w:pPr>
              <w:spacing w:line="360" w:lineRule="auto"/>
              <w:ind w:left="-105" w:leftChars="-50" w:right="-105" w:rightChars="-50"/>
              <w:jc w:val="center"/>
              <w:rPr>
                <w:rFonts w:hint="eastAsia" w:ascii="华文楷体" w:hAnsi="华文楷体" w:eastAsia="华文楷体"/>
                <w:color w:val="000000"/>
                <w:szCs w:val="21"/>
              </w:rPr>
            </w:pPr>
            <w:r>
              <w:rPr>
                <w:rFonts w:hint="eastAsia" w:ascii="华文楷体" w:hAnsi="华文楷体" w:eastAsia="华文楷体"/>
                <w:color w:val="000000"/>
                <w:sz w:val="24"/>
              </w:rPr>
              <w:t>更改条款</w:t>
            </w:r>
          </w:p>
        </w:tc>
        <w:tc>
          <w:tcPr>
            <w:tcW w:w="3080" w:type="dxa"/>
            <w:tcBorders>
              <w:top w:val="single" w:color="auto" w:sz="4" w:space="0"/>
              <w:left w:val="single" w:color="auto" w:sz="4" w:space="0"/>
              <w:bottom w:val="single" w:color="auto" w:sz="4" w:space="0"/>
              <w:right w:val="single" w:color="auto" w:sz="4" w:space="0"/>
            </w:tcBorders>
            <w:vAlign w:val="center"/>
          </w:tcPr>
          <w:p w14:paraId="77607379">
            <w:pPr>
              <w:spacing w:line="360" w:lineRule="auto"/>
              <w:ind w:left="-105" w:leftChars="-50" w:right="-105" w:rightChars="-50"/>
              <w:jc w:val="center"/>
              <w:rPr>
                <w:rFonts w:hint="eastAsia" w:ascii="华文楷体" w:hAnsi="华文楷体" w:eastAsia="华文楷体"/>
                <w:color w:val="000000"/>
                <w:sz w:val="24"/>
                <w:szCs w:val="24"/>
              </w:rPr>
            </w:pPr>
            <w:r>
              <w:rPr>
                <w:rFonts w:hint="eastAsia" w:ascii="华文楷体" w:hAnsi="华文楷体" w:eastAsia="华文楷体"/>
                <w:color w:val="000000"/>
                <w:sz w:val="24"/>
              </w:rPr>
              <w:t>更改内容</w:t>
            </w:r>
          </w:p>
        </w:tc>
        <w:tc>
          <w:tcPr>
            <w:tcW w:w="1219" w:type="dxa"/>
            <w:tcBorders>
              <w:top w:val="single" w:color="auto" w:sz="4" w:space="0"/>
              <w:left w:val="single" w:color="auto" w:sz="4" w:space="0"/>
              <w:bottom w:val="single" w:color="auto" w:sz="4" w:space="0"/>
              <w:right w:val="single" w:color="auto" w:sz="4" w:space="0"/>
            </w:tcBorders>
            <w:vAlign w:val="center"/>
          </w:tcPr>
          <w:p w14:paraId="4A3AE291">
            <w:pPr>
              <w:spacing w:line="360" w:lineRule="auto"/>
              <w:ind w:left="-105" w:leftChars="-50" w:right="-105" w:rightChars="-50"/>
              <w:jc w:val="center"/>
              <w:rPr>
                <w:rFonts w:hint="eastAsia" w:ascii="华文楷体" w:hAnsi="华文楷体" w:eastAsia="华文楷体"/>
                <w:color w:val="000000"/>
                <w:sz w:val="24"/>
                <w:szCs w:val="24"/>
              </w:rPr>
            </w:pPr>
            <w:r>
              <w:rPr>
                <w:rFonts w:hint="eastAsia" w:ascii="华文楷体" w:hAnsi="华文楷体" w:eastAsia="华文楷体"/>
                <w:color w:val="000000"/>
                <w:sz w:val="24"/>
              </w:rPr>
              <w:t>更改人</w:t>
            </w:r>
          </w:p>
        </w:tc>
        <w:tc>
          <w:tcPr>
            <w:tcW w:w="1020" w:type="dxa"/>
            <w:tcBorders>
              <w:top w:val="single" w:color="auto" w:sz="4" w:space="0"/>
              <w:left w:val="single" w:color="auto" w:sz="4" w:space="0"/>
              <w:bottom w:val="single" w:color="auto" w:sz="4" w:space="0"/>
              <w:right w:val="single" w:color="auto" w:sz="4" w:space="0"/>
            </w:tcBorders>
            <w:vAlign w:val="center"/>
          </w:tcPr>
          <w:p w14:paraId="5012A705">
            <w:pPr>
              <w:spacing w:line="360" w:lineRule="auto"/>
              <w:ind w:left="-105" w:leftChars="-50" w:right="-105" w:rightChars="-50"/>
              <w:jc w:val="center"/>
              <w:rPr>
                <w:rFonts w:hint="eastAsia" w:ascii="华文楷体" w:hAnsi="华文楷体" w:eastAsia="华文楷体"/>
                <w:color w:val="000000"/>
                <w:sz w:val="24"/>
                <w:szCs w:val="24"/>
              </w:rPr>
            </w:pPr>
            <w:r>
              <w:rPr>
                <w:rFonts w:hint="eastAsia" w:ascii="华文楷体" w:hAnsi="华文楷体" w:eastAsia="华文楷体"/>
                <w:color w:val="000000"/>
                <w:sz w:val="24"/>
              </w:rPr>
              <w:t>批准人</w:t>
            </w:r>
          </w:p>
        </w:tc>
        <w:tc>
          <w:tcPr>
            <w:tcW w:w="1684" w:type="dxa"/>
            <w:tcBorders>
              <w:top w:val="single" w:color="auto" w:sz="4" w:space="0"/>
              <w:left w:val="single" w:color="auto" w:sz="4" w:space="0"/>
              <w:bottom w:val="single" w:color="auto" w:sz="4" w:space="0"/>
              <w:right w:val="single" w:color="auto" w:sz="4" w:space="0"/>
            </w:tcBorders>
            <w:vAlign w:val="center"/>
          </w:tcPr>
          <w:p w14:paraId="769E5C8E">
            <w:pPr>
              <w:spacing w:line="360" w:lineRule="auto"/>
              <w:ind w:left="-105" w:leftChars="-50" w:right="-105" w:rightChars="-50"/>
              <w:jc w:val="center"/>
              <w:rPr>
                <w:rFonts w:hint="eastAsia" w:ascii="华文楷体" w:hAnsi="华文楷体" w:eastAsia="华文楷体"/>
                <w:color w:val="000000"/>
                <w:sz w:val="24"/>
                <w:szCs w:val="24"/>
              </w:rPr>
            </w:pPr>
            <w:r>
              <w:rPr>
                <w:rFonts w:hint="eastAsia" w:ascii="华文楷体" w:hAnsi="华文楷体" w:eastAsia="华文楷体"/>
                <w:color w:val="000000"/>
                <w:sz w:val="24"/>
              </w:rPr>
              <w:t>生效日期</w:t>
            </w:r>
          </w:p>
        </w:tc>
      </w:tr>
      <w:tr w14:paraId="5A341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636" w:type="dxa"/>
            <w:tcBorders>
              <w:top w:val="single" w:color="auto" w:sz="4" w:space="0"/>
              <w:left w:val="single" w:color="auto" w:sz="4" w:space="0"/>
              <w:bottom w:val="single" w:color="auto" w:sz="4" w:space="0"/>
              <w:right w:val="single" w:color="auto" w:sz="4" w:space="0"/>
            </w:tcBorders>
          </w:tcPr>
          <w:p w14:paraId="3BDE6FFA">
            <w:pPr>
              <w:spacing w:line="360" w:lineRule="auto"/>
              <w:jc w:val="left"/>
              <w:rPr>
                <w:rFonts w:hint="eastAsia" w:ascii="华文楷体" w:hAnsi="华文楷体" w:eastAsia="华文楷体"/>
                <w:color w:val="000000"/>
                <w:szCs w:val="21"/>
              </w:rPr>
            </w:pPr>
          </w:p>
        </w:tc>
        <w:tc>
          <w:tcPr>
            <w:tcW w:w="702" w:type="dxa"/>
            <w:tcBorders>
              <w:top w:val="single" w:color="auto" w:sz="4" w:space="0"/>
              <w:left w:val="single" w:color="auto" w:sz="4" w:space="0"/>
              <w:bottom w:val="single" w:color="auto" w:sz="4" w:space="0"/>
              <w:right w:val="single" w:color="auto" w:sz="4" w:space="0"/>
            </w:tcBorders>
          </w:tcPr>
          <w:p w14:paraId="5F7AA36F">
            <w:pPr>
              <w:spacing w:line="360" w:lineRule="auto"/>
              <w:jc w:val="left"/>
              <w:rPr>
                <w:rFonts w:hint="eastAsia" w:cs="宋体" w:asciiTheme="minorEastAsia" w:hAnsiTheme="minorEastAsia"/>
                <w:szCs w:val="21"/>
              </w:rPr>
            </w:pPr>
          </w:p>
        </w:tc>
        <w:tc>
          <w:tcPr>
            <w:tcW w:w="1440" w:type="dxa"/>
            <w:tcBorders>
              <w:top w:val="single" w:color="auto" w:sz="4" w:space="0"/>
              <w:left w:val="single" w:color="auto" w:sz="4" w:space="0"/>
              <w:bottom w:val="single" w:color="auto" w:sz="4" w:space="0"/>
              <w:right w:val="single" w:color="auto" w:sz="4" w:space="0"/>
            </w:tcBorders>
          </w:tcPr>
          <w:p w14:paraId="7EDCBC73">
            <w:pPr>
              <w:spacing w:line="360" w:lineRule="auto"/>
              <w:jc w:val="left"/>
              <w:rPr>
                <w:rFonts w:hint="eastAsia" w:cs="宋体" w:asciiTheme="minorEastAsia" w:hAnsiTheme="minorEastAsia"/>
                <w:szCs w:val="21"/>
              </w:rPr>
            </w:pPr>
          </w:p>
        </w:tc>
        <w:tc>
          <w:tcPr>
            <w:tcW w:w="3080" w:type="dxa"/>
            <w:tcBorders>
              <w:top w:val="single" w:color="auto" w:sz="4" w:space="0"/>
              <w:left w:val="single" w:color="auto" w:sz="4" w:space="0"/>
              <w:bottom w:val="single" w:color="auto" w:sz="4" w:space="0"/>
              <w:right w:val="single" w:color="auto" w:sz="4" w:space="0"/>
            </w:tcBorders>
          </w:tcPr>
          <w:p w14:paraId="753693E4">
            <w:pPr>
              <w:jc w:val="center"/>
              <w:rPr>
                <w:rFonts w:hint="eastAsia" w:cs="宋体" w:asciiTheme="minorEastAsia" w:hAnsiTheme="minorEastAsia"/>
                <w:szCs w:val="21"/>
                <w:highlight w:val="yellow"/>
              </w:rPr>
            </w:pPr>
          </w:p>
        </w:tc>
        <w:tc>
          <w:tcPr>
            <w:tcW w:w="1219" w:type="dxa"/>
            <w:tcBorders>
              <w:top w:val="single" w:color="auto" w:sz="4" w:space="0"/>
              <w:left w:val="single" w:color="auto" w:sz="4" w:space="0"/>
              <w:bottom w:val="single" w:color="auto" w:sz="4" w:space="0"/>
              <w:right w:val="single" w:color="auto" w:sz="4" w:space="0"/>
            </w:tcBorders>
          </w:tcPr>
          <w:p w14:paraId="49D48571">
            <w:pPr>
              <w:spacing w:line="360" w:lineRule="auto"/>
              <w:jc w:val="left"/>
              <w:rPr>
                <w:rFonts w:hint="eastAsia" w:cs="宋体" w:asciiTheme="minorEastAsia" w:hAnsiTheme="minorEastAsia"/>
                <w:szCs w:val="21"/>
                <w:highlight w:val="yellow"/>
              </w:rPr>
            </w:pPr>
          </w:p>
        </w:tc>
        <w:tc>
          <w:tcPr>
            <w:tcW w:w="1020" w:type="dxa"/>
            <w:tcBorders>
              <w:top w:val="single" w:color="auto" w:sz="4" w:space="0"/>
              <w:left w:val="single" w:color="auto" w:sz="4" w:space="0"/>
              <w:bottom w:val="single" w:color="auto" w:sz="4" w:space="0"/>
              <w:right w:val="single" w:color="auto" w:sz="4" w:space="0"/>
            </w:tcBorders>
          </w:tcPr>
          <w:p w14:paraId="79102460">
            <w:pPr>
              <w:spacing w:line="360" w:lineRule="auto"/>
              <w:jc w:val="left"/>
              <w:rPr>
                <w:rFonts w:hint="eastAsia" w:cs="宋体" w:asciiTheme="minorEastAsia" w:hAnsiTheme="minorEastAsia" w:eastAsiaTheme="minorEastAsia"/>
                <w:szCs w:val="21"/>
                <w:highlight w:val="yellow"/>
                <w:lang w:eastAsia="zh-CN"/>
              </w:rPr>
            </w:pPr>
          </w:p>
        </w:tc>
        <w:tc>
          <w:tcPr>
            <w:tcW w:w="1684" w:type="dxa"/>
            <w:tcBorders>
              <w:top w:val="single" w:color="auto" w:sz="4" w:space="0"/>
              <w:left w:val="single" w:color="auto" w:sz="4" w:space="0"/>
              <w:bottom w:val="single" w:color="auto" w:sz="4" w:space="0"/>
              <w:right w:val="single" w:color="auto" w:sz="4" w:space="0"/>
            </w:tcBorders>
          </w:tcPr>
          <w:p w14:paraId="7B507F64">
            <w:pPr>
              <w:spacing w:line="360" w:lineRule="auto"/>
              <w:jc w:val="left"/>
              <w:rPr>
                <w:rFonts w:hint="default" w:cs="宋体" w:asciiTheme="minorEastAsia" w:hAnsiTheme="minorEastAsia" w:eastAsiaTheme="minorEastAsia"/>
                <w:szCs w:val="21"/>
                <w:highlight w:val="yellow"/>
                <w:lang w:val="en-US" w:eastAsia="zh-CN"/>
              </w:rPr>
            </w:pPr>
          </w:p>
        </w:tc>
      </w:tr>
      <w:tr w14:paraId="1AB05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636" w:type="dxa"/>
            <w:tcBorders>
              <w:top w:val="single" w:color="auto" w:sz="4" w:space="0"/>
              <w:left w:val="single" w:color="auto" w:sz="4" w:space="0"/>
              <w:bottom w:val="single" w:color="auto" w:sz="4" w:space="0"/>
              <w:right w:val="single" w:color="auto" w:sz="4" w:space="0"/>
            </w:tcBorders>
          </w:tcPr>
          <w:p w14:paraId="1C657942">
            <w:pPr>
              <w:spacing w:line="360" w:lineRule="auto"/>
              <w:jc w:val="left"/>
              <w:rPr>
                <w:rFonts w:hint="eastAsia" w:ascii="华文楷体" w:hAnsi="华文楷体" w:eastAsia="华文楷体"/>
                <w:color w:val="000000"/>
                <w:szCs w:val="21"/>
              </w:rPr>
            </w:pPr>
          </w:p>
        </w:tc>
        <w:tc>
          <w:tcPr>
            <w:tcW w:w="702" w:type="dxa"/>
            <w:tcBorders>
              <w:top w:val="single" w:color="auto" w:sz="4" w:space="0"/>
              <w:left w:val="single" w:color="auto" w:sz="4" w:space="0"/>
              <w:bottom w:val="single" w:color="auto" w:sz="4" w:space="0"/>
              <w:right w:val="single" w:color="auto" w:sz="4" w:space="0"/>
            </w:tcBorders>
          </w:tcPr>
          <w:p w14:paraId="7BE9A926">
            <w:pPr>
              <w:spacing w:line="360" w:lineRule="auto"/>
              <w:jc w:val="left"/>
              <w:rPr>
                <w:rFonts w:hint="eastAsia" w:cs="宋体" w:asciiTheme="minorEastAsia" w:hAnsiTheme="minorEastAsia"/>
                <w:szCs w:val="21"/>
              </w:rPr>
            </w:pPr>
          </w:p>
        </w:tc>
        <w:tc>
          <w:tcPr>
            <w:tcW w:w="1440" w:type="dxa"/>
            <w:tcBorders>
              <w:top w:val="single" w:color="auto" w:sz="4" w:space="0"/>
              <w:left w:val="single" w:color="auto" w:sz="4" w:space="0"/>
              <w:bottom w:val="single" w:color="auto" w:sz="4" w:space="0"/>
              <w:right w:val="single" w:color="auto" w:sz="4" w:space="0"/>
            </w:tcBorders>
          </w:tcPr>
          <w:p w14:paraId="4E0AFE48">
            <w:pPr>
              <w:spacing w:line="360" w:lineRule="auto"/>
              <w:jc w:val="left"/>
              <w:rPr>
                <w:rFonts w:hint="eastAsia" w:cs="宋体" w:asciiTheme="minorEastAsia" w:hAnsiTheme="minorEastAsia"/>
                <w:szCs w:val="21"/>
              </w:rPr>
            </w:pPr>
          </w:p>
        </w:tc>
        <w:tc>
          <w:tcPr>
            <w:tcW w:w="3080" w:type="dxa"/>
            <w:tcBorders>
              <w:top w:val="single" w:color="auto" w:sz="4" w:space="0"/>
              <w:left w:val="single" w:color="auto" w:sz="4" w:space="0"/>
              <w:bottom w:val="single" w:color="auto" w:sz="4" w:space="0"/>
              <w:right w:val="single" w:color="auto" w:sz="4" w:space="0"/>
            </w:tcBorders>
          </w:tcPr>
          <w:p w14:paraId="16C9E427">
            <w:pPr>
              <w:spacing w:line="360" w:lineRule="auto"/>
              <w:jc w:val="left"/>
              <w:rPr>
                <w:rFonts w:hint="eastAsia" w:cs="宋体" w:asciiTheme="minorEastAsia" w:hAnsiTheme="minorEastAsia"/>
                <w:szCs w:val="21"/>
              </w:rPr>
            </w:pPr>
          </w:p>
        </w:tc>
        <w:tc>
          <w:tcPr>
            <w:tcW w:w="1219" w:type="dxa"/>
            <w:tcBorders>
              <w:top w:val="single" w:color="auto" w:sz="4" w:space="0"/>
              <w:left w:val="single" w:color="auto" w:sz="4" w:space="0"/>
              <w:bottom w:val="single" w:color="auto" w:sz="4" w:space="0"/>
              <w:right w:val="single" w:color="auto" w:sz="4" w:space="0"/>
            </w:tcBorders>
          </w:tcPr>
          <w:p w14:paraId="5A427765">
            <w:pPr>
              <w:spacing w:line="360" w:lineRule="auto"/>
              <w:jc w:val="left"/>
              <w:rPr>
                <w:rFonts w:hint="eastAsia" w:cs="宋体" w:asciiTheme="minorEastAsia" w:hAnsiTheme="minorEastAsia"/>
                <w:szCs w:val="21"/>
              </w:rPr>
            </w:pPr>
          </w:p>
        </w:tc>
        <w:tc>
          <w:tcPr>
            <w:tcW w:w="1020" w:type="dxa"/>
            <w:tcBorders>
              <w:top w:val="single" w:color="auto" w:sz="4" w:space="0"/>
              <w:left w:val="single" w:color="auto" w:sz="4" w:space="0"/>
              <w:bottom w:val="single" w:color="auto" w:sz="4" w:space="0"/>
              <w:right w:val="single" w:color="auto" w:sz="4" w:space="0"/>
            </w:tcBorders>
          </w:tcPr>
          <w:p w14:paraId="42EB459E">
            <w:pPr>
              <w:spacing w:line="360" w:lineRule="auto"/>
              <w:jc w:val="left"/>
              <w:rPr>
                <w:rFonts w:hint="eastAsia" w:cs="宋体" w:asciiTheme="minorEastAsia" w:hAnsiTheme="minorEastAsia" w:eastAsiaTheme="minorEastAsia"/>
                <w:szCs w:val="21"/>
                <w:lang w:eastAsia="zh-CN"/>
              </w:rPr>
            </w:pPr>
          </w:p>
        </w:tc>
        <w:tc>
          <w:tcPr>
            <w:tcW w:w="1684" w:type="dxa"/>
            <w:tcBorders>
              <w:top w:val="single" w:color="auto" w:sz="4" w:space="0"/>
              <w:left w:val="single" w:color="auto" w:sz="4" w:space="0"/>
              <w:bottom w:val="single" w:color="auto" w:sz="4" w:space="0"/>
              <w:right w:val="single" w:color="auto" w:sz="4" w:space="0"/>
            </w:tcBorders>
          </w:tcPr>
          <w:p w14:paraId="56DA95C4">
            <w:pPr>
              <w:spacing w:line="360" w:lineRule="auto"/>
              <w:jc w:val="left"/>
              <w:rPr>
                <w:rFonts w:hint="eastAsia" w:cs="宋体" w:asciiTheme="minorEastAsia" w:hAnsiTheme="minorEastAsia"/>
                <w:szCs w:val="21"/>
              </w:rPr>
            </w:pPr>
          </w:p>
        </w:tc>
      </w:tr>
      <w:tr w14:paraId="4C8DD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636" w:type="dxa"/>
            <w:tcBorders>
              <w:top w:val="single" w:color="auto" w:sz="4" w:space="0"/>
              <w:left w:val="single" w:color="auto" w:sz="4" w:space="0"/>
              <w:bottom w:val="single" w:color="auto" w:sz="4" w:space="0"/>
              <w:right w:val="single" w:color="auto" w:sz="4" w:space="0"/>
            </w:tcBorders>
          </w:tcPr>
          <w:p w14:paraId="794A7760">
            <w:pPr>
              <w:spacing w:line="360" w:lineRule="auto"/>
              <w:jc w:val="left"/>
              <w:rPr>
                <w:rFonts w:hint="eastAsia" w:ascii="华文楷体" w:hAnsi="华文楷体" w:eastAsia="华文楷体"/>
                <w:color w:val="000000"/>
                <w:szCs w:val="21"/>
              </w:rPr>
            </w:pPr>
          </w:p>
        </w:tc>
        <w:tc>
          <w:tcPr>
            <w:tcW w:w="702" w:type="dxa"/>
            <w:tcBorders>
              <w:top w:val="single" w:color="auto" w:sz="4" w:space="0"/>
              <w:left w:val="single" w:color="auto" w:sz="4" w:space="0"/>
              <w:bottom w:val="single" w:color="auto" w:sz="4" w:space="0"/>
              <w:right w:val="single" w:color="auto" w:sz="4" w:space="0"/>
            </w:tcBorders>
          </w:tcPr>
          <w:p w14:paraId="38D2861A">
            <w:pPr>
              <w:spacing w:line="360" w:lineRule="auto"/>
              <w:jc w:val="left"/>
              <w:rPr>
                <w:rFonts w:hint="eastAsia" w:cs="宋体" w:asciiTheme="minorEastAsia" w:hAnsiTheme="minorEastAsia"/>
                <w:szCs w:val="21"/>
              </w:rPr>
            </w:pPr>
          </w:p>
        </w:tc>
        <w:tc>
          <w:tcPr>
            <w:tcW w:w="1440" w:type="dxa"/>
            <w:tcBorders>
              <w:top w:val="single" w:color="auto" w:sz="4" w:space="0"/>
              <w:left w:val="single" w:color="auto" w:sz="4" w:space="0"/>
              <w:bottom w:val="single" w:color="auto" w:sz="4" w:space="0"/>
              <w:right w:val="single" w:color="auto" w:sz="4" w:space="0"/>
            </w:tcBorders>
          </w:tcPr>
          <w:p w14:paraId="7F6F6065">
            <w:pPr>
              <w:spacing w:line="360" w:lineRule="auto"/>
              <w:jc w:val="left"/>
              <w:rPr>
                <w:rFonts w:hint="eastAsia" w:cs="宋体" w:asciiTheme="minorEastAsia" w:hAnsiTheme="minorEastAsia"/>
                <w:szCs w:val="21"/>
              </w:rPr>
            </w:pPr>
          </w:p>
        </w:tc>
        <w:tc>
          <w:tcPr>
            <w:tcW w:w="3080" w:type="dxa"/>
            <w:tcBorders>
              <w:top w:val="single" w:color="auto" w:sz="4" w:space="0"/>
              <w:left w:val="single" w:color="auto" w:sz="4" w:space="0"/>
              <w:bottom w:val="single" w:color="auto" w:sz="4" w:space="0"/>
              <w:right w:val="single" w:color="auto" w:sz="4" w:space="0"/>
            </w:tcBorders>
          </w:tcPr>
          <w:p w14:paraId="6ED1F16F">
            <w:pPr>
              <w:spacing w:line="360" w:lineRule="auto"/>
              <w:jc w:val="left"/>
              <w:rPr>
                <w:rFonts w:hint="eastAsia" w:cs="宋体" w:asciiTheme="minorEastAsia" w:hAnsiTheme="minorEastAsia"/>
                <w:szCs w:val="21"/>
              </w:rPr>
            </w:pPr>
          </w:p>
        </w:tc>
        <w:tc>
          <w:tcPr>
            <w:tcW w:w="1219" w:type="dxa"/>
            <w:tcBorders>
              <w:top w:val="single" w:color="auto" w:sz="4" w:space="0"/>
              <w:left w:val="single" w:color="auto" w:sz="4" w:space="0"/>
              <w:bottom w:val="single" w:color="auto" w:sz="4" w:space="0"/>
              <w:right w:val="single" w:color="auto" w:sz="4" w:space="0"/>
            </w:tcBorders>
          </w:tcPr>
          <w:p w14:paraId="07281B26">
            <w:pPr>
              <w:spacing w:line="360" w:lineRule="auto"/>
              <w:jc w:val="left"/>
              <w:rPr>
                <w:rFonts w:hint="eastAsia" w:cs="宋体" w:asciiTheme="minorEastAsia" w:hAnsiTheme="minorEastAsia"/>
                <w:szCs w:val="21"/>
              </w:rPr>
            </w:pPr>
          </w:p>
        </w:tc>
        <w:tc>
          <w:tcPr>
            <w:tcW w:w="1020" w:type="dxa"/>
            <w:tcBorders>
              <w:top w:val="single" w:color="auto" w:sz="4" w:space="0"/>
              <w:left w:val="single" w:color="auto" w:sz="4" w:space="0"/>
              <w:bottom w:val="single" w:color="auto" w:sz="4" w:space="0"/>
              <w:right w:val="single" w:color="auto" w:sz="4" w:space="0"/>
            </w:tcBorders>
          </w:tcPr>
          <w:p w14:paraId="28A642F8">
            <w:pPr>
              <w:spacing w:line="360" w:lineRule="auto"/>
              <w:jc w:val="left"/>
              <w:rPr>
                <w:rFonts w:hint="eastAsia" w:cs="宋体" w:asciiTheme="minorEastAsia" w:hAnsiTheme="minorEastAsia" w:eastAsiaTheme="minorEastAsia"/>
                <w:szCs w:val="21"/>
                <w:lang w:eastAsia="zh-CN"/>
              </w:rPr>
            </w:pPr>
          </w:p>
        </w:tc>
        <w:tc>
          <w:tcPr>
            <w:tcW w:w="1684" w:type="dxa"/>
            <w:tcBorders>
              <w:top w:val="single" w:color="auto" w:sz="4" w:space="0"/>
              <w:left w:val="single" w:color="auto" w:sz="4" w:space="0"/>
              <w:bottom w:val="single" w:color="auto" w:sz="4" w:space="0"/>
              <w:right w:val="single" w:color="auto" w:sz="4" w:space="0"/>
            </w:tcBorders>
          </w:tcPr>
          <w:p w14:paraId="0D63E67C">
            <w:pPr>
              <w:spacing w:line="360" w:lineRule="auto"/>
              <w:jc w:val="left"/>
              <w:rPr>
                <w:rFonts w:hint="eastAsia" w:cs="宋体" w:asciiTheme="minorEastAsia" w:hAnsiTheme="minorEastAsia"/>
                <w:szCs w:val="21"/>
              </w:rPr>
            </w:pPr>
          </w:p>
        </w:tc>
      </w:tr>
      <w:tr w14:paraId="092BE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636" w:type="dxa"/>
            <w:tcBorders>
              <w:top w:val="single" w:color="auto" w:sz="4" w:space="0"/>
              <w:left w:val="single" w:color="auto" w:sz="4" w:space="0"/>
              <w:bottom w:val="single" w:color="auto" w:sz="4" w:space="0"/>
              <w:right w:val="single" w:color="auto" w:sz="4" w:space="0"/>
            </w:tcBorders>
          </w:tcPr>
          <w:p w14:paraId="7809E8BF">
            <w:pPr>
              <w:spacing w:line="360" w:lineRule="auto"/>
              <w:jc w:val="left"/>
              <w:rPr>
                <w:rFonts w:hint="eastAsia" w:ascii="华文楷体" w:hAnsi="华文楷体" w:eastAsia="华文楷体"/>
                <w:color w:val="000000"/>
                <w:szCs w:val="21"/>
              </w:rPr>
            </w:pPr>
          </w:p>
        </w:tc>
        <w:tc>
          <w:tcPr>
            <w:tcW w:w="702" w:type="dxa"/>
            <w:tcBorders>
              <w:top w:val="single" w:color="auto" w:sz="4" w:space="0"/>
              <w:left w:val="single" w:color="auto" w:sz="4" w:space="0"/>
              <w:bottom w:val="single" w:color="auto" w:sz="4" w:space="0"/>
              <w:right w:val="single" w:color="auto" w:sz="4" w:space="0"/>
            </w:tcBorders>
          </w:tcPr>
          <w:p w14:paraId="2F32D9CE">
            <w:pPr>
              <w:spacing w:line="360" w:lineRule="auto"/>
              <w:jc w:val="left"/>
              <w:rPr>
                <w:rFonts w:hint="eastAsia" w:ascii="华文楷体" w:hAnsi="华文楷体" w:eastAsia="华文楷体"/>
                <w:color w:val="000000"/>
                <w:szCs w:val="21"/>
              </w:rPr>
            </w:pPr>
          </w:p>
        </w:tc>
        <w:tc>
          <w:tcPr>
            <w:tcW w:w="1440" w:type="dxa"/>
            <w:tcBorders>
              <w:top w:val="single" w:color="auto" w:sz="4" w:space="0"/>
              <w:left w:val="single" w:color="auto" w:sz="4" w:space="0"/>
              <w:bottom w:val="single" w:color="auto" w:sz="4" w:space="0"/>
              <w:right w:val="single" w:color="auto" w:sz="4" w:space="0"/>
            </w:tcBorders>
          </w:tcPr>
          <w:p w14:paraId="4CDA7566">
            <w:pPr>
              <w:spacing w:line="360" w:lineRule="auto"/>
              <w:jc w:val="left"/>
              <w:rPr>
                <w:rFonts w:hint="eastAsia" w:ascii="华文楷体" w:hAnsi="华文楷体" w:eastAsia="华文楷体"/>
                <w:color w:val="000000"/>
                <w:szCs w:val="21"/>
              </w:rPr>
            </w:pPr>
          </w:p>
        </w:tc>
        <w:tc>
          <w:tcPr>
            <w:tcW w:w="3080" w:type="dxa"/>
            <w:tcBorders>
              <w:top w:val="single" w:color="auto" w:sz="4" w:space="0"/>
              <w:left w:val="single" w:color="auto" w:sz="4" w:space="0"/>
              <w:bottom w:val="single" w:color="auto" w:sz="4" w:space="0"/>
              <w:right w:val="single" w:color="auto" w:sz="4" w:space="0"/>
            </w:tcBorders>
          </w:tcPr>
          <w:p w14:paraId="73D6A16B">
            <w:pPr>
              <w:spacing w:line="360" w:lineRule="auto"/>
              <w:jc w:val="left"/>
              <w:rPr>
                <w:rFonts w:hint="eastAsia" w:ascii="华文楷体" w:hAnsi="华文楷体" w:eastAsia="华文楷体"/>
                <w:color w:val="000000"/>
                <w:szCs w:val="21"/>
              </w:rPr>
            </w:pPr>
          </w:p>
        </w:tc>
        <w:tc>
          <w:tcPr>
            <w:tcW w:w="1219" w:type="dxa"/>
            <w:tcBorders>
              <w:top w:val="single" w:color="auto" w:sz="4" w:space="0"/>
              <w:left w:val="single" w:color="auto" w:sz="4" w:space="0"/>
              <w:bottom w:val="single" w:color="auto" w:sz="4" w:space="0"/>
              <w:right w:val="single" w:color="auto" w:sz="4" w:space="0"/>
            </w:tcBorders>
          </w:tcPr>
          <w:p w14:paraId="0BFB7E22">
            <w:pPr>
              <w:spacing w:line="360" w:lineRule="auto"/>
              <w:jc w:val="left"/>
              <w:rPr>
                <w:rFonts w:hint="eastAsia" w:ascii="华文楷体" w:hAnsi="华文楷体" w:eastAsia="华文楷体"/>
                <w:color w:val="000000"/>
                <w:szCs w:val="21"/>
              </w:rPr>
            </w:pPr>
          </w:p>
        </w:tc>
        <w:tc>
          <w:tcPr>
            <w:tcW w:w="1020" w:type="dxa"/>
            <w:tcBorders>
              <w:top w:val="single" w:color="auto" w:sz="4" w:space="0"/>
              <w:left w:val="single" w:color="auto" w:sz="4" w:space="0"/>
              <w:bottom w:val="single" w:color="auto" w:sz="4" w:space="0"/>
              <w:right w:val="single" w:color="auto" w:sz="4" w:space="0"/>
            </w:tcBorders>
          </w:tcPr>
          <w:p w14:paraId="4A22A65B">
            <w:pPr>
              <w:spacing w:line="360" w:lineRule="auto"/>
              <w:jc w:val="left"/>
              <w:rPr>
                <w:rFonts w:hint="eastAsia" w:ascii="华文楷体" w:hAnsi="华文楷体" w:eastAsia="华文楷体"/>
                <w:color w:val="000000"/>
                <w:szCs w:val="21"/>
              </w:rPr>
            </w:pPr>
          </w:p>
        </w:tc>
        <w:tc>
          <w:tcPr>
            <w:tcW w:w="1684" w:type="dxa"/>
            <w:tcBorders>
              <w:top w:val="single" w:color="auto" w:sz="4" w:space="0"/>
              <w:left w:val="single" w:color="auto" w:sz="4" w:space="0"/>
              <w:bottom w:val="single" w:color="auto" w:sz="4" w:space="0"/>
              <w:right w:val="single" w:color="auto" w:sz="4" w:space="0"/>
            </w:tcBorders>
          </w:tcPr>
          <w:p w14:paraId="2E54E041">
            <w:pPr>
              <w:spacing w:line="360" w:lineRule="auto"/>
              <w:jc w:val="left"/>
              <w:rPr>
                <w:rFonts w:hint="eastAsia" w:ascii="华文楷体" w:hAnsi="华文楷体" w:eastAsia="华文楷体"/>
                <w:color w:val="000000"/>
                <w:szCs w:val="21"/>
              </w:rPr>
            </w:pPr>
          </w:p>
        </w:tc>
      </w:tr>
      <w:tr w14:paraId="62BF4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636" w:type="dxa"/>
            <w:tcBorders>
              <w:top w:val="single" w:color="auto" w:sz="4" w:space="0"/>
              <w:left w:val="single" w:color="auto" w:sz="4" w:space="0"/>
              <w:bottom w:val="single" w:color="auto" w:sz="4" w:space="0"/>
              <w:right w:val="single" w:color="auto" w:sz="4" w:space="0"/>
            </w:tcBorders>
          </w:tcPr>
          <w:p w14:paraId="74318C4C">
            <w:pPr>
              <w:spacing w:line="360" w:lineRule="auto"/>
              <w:jc w:val="left"/>
              <w:rPr>
                <w:rFonts w:hint="eastAsia" w:ascii="华文楷体" w:hAnsi="华文楷体" w:eastAsia="华文楷体"/>
                <w:color w:val="000000"/>
                <w:szCs w:val="21"/>
              </w:rPr>
            </w:pPr>
          </w:p>
        </w:tc>
        <w:tc>
          <w:tcPr>
            <w:tcW w:w="702" w:type="dxa"/>
            <w:tcBorders>
              <w:top w:val="single" w:color="auto" w:sz="4" w:space="0"/>
              <w:left w:val="single" w:color="auto" w:sz="4" w:space="0"/>
              <w:bottom w:val="single" w:color="auto" w:sz="4" w:space="0"/>
              <w:right w:val="single" w:color="auto" w:sz="4" w:space="0"/>
            </w:tcBorders>
          </w:tcPr>
          <w:p w14:paraId="2BE02BE2">
            <w:pPr>
              <w:spacing w:line="360" w:lineRule="auto"/>
              <w:jc w:val="left"/>
              <w:rPr>
                <w:rFonts w:hint="eastAsia" w:ascii="华文楷体" w:hAnsi="华文楷体" w:eastAsia="华文楷体"/>
                <w:color w:val="000000"/>
                <w:szCs w:val="21"/>
              </w:rPr>
            </w:pPr>
          </w:p>
        </w:tc>
        <w:tc>
          <w:tcPr>
            <w:tcW w:w="1440" w:type="dxa"/>
            <w:tcBorders>
              <w:top w:val="single" w:color="auto" w:sz="4" w:space="0"/>
              <w:left w:val="single" w:color="auto" w:sz="4" w:space="0"/>
              <w:bottom w:val="single" w:color="auto" w:sz="4" w:space="0"/>
              <w:right w:val="single" w:color="auto" w:sz="4" w:space="0"/>
            </w:tcBorders>
          </w:tcPr>
          <w:p w14:paraId="520042B6">
            <w:pPr>
              <w:spacing w:line="360" w:lineRule="auto"/>
              <w:jc w:val="left"/>
              <w:rPr>
                <w:rFonts w:hint="eastAsia" w:ascii="华文楷体" w:hAnsi="华文楷体" w:eastAsia="华文楷体"/>
                <w:color w:val="000000"/>
                <w:szCs w:val="21"/>
              </w:rPr>
            </w:pPr>
          </w:p>
        </w:tc>
        <w:tc>
          <w:tcPr>
            <w:tcW w:w="3080" w:type="dxa"/>
            <w:tcBorders>
              <w:top w:val="single" w:color="auto" w:sz="4" w:space="0"/>
              <w:left w:val="single" w:color="auto" w:sz="4" w:space="0"/>
              <w:bottom w:val="single" w:color="auto" w:sz="4" w:space="0"/>
              <w:right w:val="single" w:color="auto" w:sz="4" w:space="0"/>
            </w:tcBorders>
          </w:tcPr>
          <w:p w14:paraId="6F0C1023">
            <w:pPr>
              <w:spacing w:line="360" w:lineRule="auto"/>
              <w:jc w:val="left"/>
              <w:rPr>
                <w:rFonts w:hint="eastAsia" w:ascii="华文楷体" w:hAnsi="华文楷体" w:eastAsia="华文楷体"/>
                <w:color w:val="000000"/>
                <w:szCs w:val="21"/>
              </w:rPr>
            </w:pPr>
          </w:p>
        </w:tc>
        <w:tc>
          <w:tcPr>
            <w:tcW w:w="1219" w:type="dxa"/>
            <w:tcBorders>
              <w:top w:val="single" w:color="auto" w:sz="4" w:space="0"/>
              <w:left w:val="single" w:color="auto" w:sz="4" w:space="0"/>
              <w:bottom w:val="single" w:color="auto" w:sz="4" w:space="0"/>
              <w:right w:val="single" w:color="auto" w:sz="4" w:space="0"/>
            </w:tcBorders>
          </w:tcPr>
          <w:p w14:paraId="3CD40E9E">
            <w:pPr>
              <w:spacing w:line="360" w:lineRule="auto"/>
              <w:jc w:val="left"/>
              <w:rPr>
                <w:rFonts w:hint="eastAsia" w:ascii="华文楷体" w:hAnsi="华文楷体" w:eastAsia="华文楷体"/>
                <w:color w:val="000000"/>
                <w:szCs w:val="21"/>
              </w:rPr>
            </w:pPr>
          </w:p>
        </w:tc>
        <w:tc>
          <w:tcPr>
            <w:tcW w:w="1020" w:type="dxa"/>
            <w:tcBorders>
              <w:top w:val="single" w:color="auto" w:sz="4" w:space="0"/>
              <w:left w:val="single" w:color="auto" w:sz="4" w:space="0"/>
              <w:bottom w:val="single" w:color="auto" w:sz="4" w:space="0"/>
              <w:right w:val="single" w:color="auto" w:sz="4" w:space="0"/>
            </w:tcBorders>
          </w:tcPr>
          <w:p w14:paraId="2E419FA3">
            <w:pPr>
              <w:spacing w:line="360" w:lineRule="auto"/>
              <w:jc w:val="left"/>
              <w:rPr>
                <w:rFonts w:hint="eastAsia" w:ascii="华文楷体" w:hAnsi="华文楷体" w:eastAsia="华文楷体"/>
                <w:color w:val="000000"/>
                <w:szCs w:val="21"/>
              </w:rPr>
            </w:pPr>
          </w:p>
        </w:tc>
        <w:tc>
          <w:tcPr>
            <w:tcW w:w="1684" w:type="dxa"/>
            <w:tcBorders>
              <w:top w:val="single" w:color="auto" w:sz="4" w:space="0"/>
              <w:left w:val="single" w:color="auto" w:sz="4" w:space="0"/>
              <w:bottom w:val="single" w:color="auto" w:sz="4" w:space="0"/>
              <w:right w:val="single" w:color="auto" w:sz="4" w:space="0"/>
            </w:tcBorders>
          </w:tcPr>
          <w:p w14:paraId="2695FAB2">
            <w:pPr>
              <w:spacing w:line="360" w:lineRule="auto"/>
              <w:jc w:val="left"/>
              <w:rPr>
                <w:rFonts w:hint="eastAsia" w:ascii="华文楷体" w:hAnsi="华文楷体" w:eastAsia="华文楷体"/>
                <w:color w:val="000000"/>
                <w:szCs w:val="21"/>
              </w:rPr>
            </w:pPr>
          </w:p>
        </w:tc>
      </w:tr>
      <w:tr w14:paraId="7B70D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636" w:type="dxa"/>
            <w:tcBorders>
              <w:top w:val="single" w:color="auto" w:sz="4" w:space="0"/>
              <w:left w:val="single" w:color="auto" w:sz="4" w:space="0"/>
              <w:bottom w:val="single" w:color="auto" w:sz="4" w:space="0"/>
              <w:right w:val="single" w:color="auto" w:sz="4" w:space="0"/>
            </w:tcBorders>
          </w:tcPr>
          <w:p w14:paraId="5F1DFC47">
            <w:pPr>
              <w:spacing w:line="360" w:lineRule="auto"/>
              <w:jc w:val="left"/>
              <w:rPr>
                <w:rFonts w:hint="eastAsia" w:ascii="华文楷体" w:hAnsi="华文楷体" w:eastAsia="华文楷体"/>
                <w:color w:val="000000"/>
                <w:szCs w:val="21"/>
              </w:rPr>
            </w:pPr>
          </w:p>
        </w:tc>
        <w:tc>
          <w:tcPr>
            <w:tcW w:w="702" w:type="dxa"/>
            <w:tcBorders>
              <w:top w:val="single" w:color="auto" w:sz="4" w:space="0"/>
              <w:left w:val="single" w:color="auto" w:sz="4" w:space="0"/>
              <w:bottom w:val="single" w:color="auto" w:sz="4" w:space="0"/>
              <w:right w:val="single" w:color="auto" w:sz="4" w:space="0"/>
            </w:tcBorders>
          </w:tcPr>
          <w:p w14:paraId="1C64244F">
            <w:pPr>
              <w:spacing w:line="360" w:lineRule="auto"/>
              <w:jc w:val="left"/>
              <w:rPr>
                <w:rFonts w:hint="eastAsia" w:ascii="华文楷体" w:hAnsi="华文楷体" w:eastAsia="华文楷体"/>
                <w:color w:val="000000"/>
                <w:szCs w:val="21"/>
              </w:rPr>
            </w:pPr>
          </w:p>
        </w:tc>
        <w:tc>
          <w:tcPr>
            <w:tcW w:w="1440" w:type="dxa"/>
            <w:tcBorders>
              <w:top w:val="single" w:color="auto" w:sz="4" w:space="0"/>
              <w:left w:val="single" w:color="auto" w:sz="4" w:space="0"/>
              <w:bottom w:val="single" w:color="auto" w:sz="4" w:space="0"/>
              <w:right w:val="single" w:color="auto" w:sz="4" w:space="0"/>
            </w:tcBorders>
          </w:tcPr>
          <w:p w14:paraId="48D1AF7C">
            <w:pPr>
              <w:spacing w:line="360" w:lineRule="auto"/>
              <w:jc w:val="left"/>
              <w:rPr>
                <w:rFonts w:hint="eastAsia" w:ascii="华文楷体" w:hAnsi="华文楷体" w:eastAsia="华文楷体"/>
                <w:color w:val="000000"/>
                <w:szCs w:val="21"/>
              </w:rPr>
            </w:pPr>
          </w:p>
        </w:tc>
        <w:tc>
          <w:tcPr>
            <w:tcW w:w="3080" w:type="dxa"/>
            <w:tcBorders>
              <w:top w:val="single" w:color="auto" w:sz="4" w:space="0"/>
              <w:left w:val="single" w:color="auto" w:sz="4" w:space="0"/>
              <w:bottom w:val="single" w:color="auto" w:sz="4" w:space="0"/>
              <w:right w:val="single" w:color="auto" w:sz="4" w:space="0"/>
            </w:tcBorders>
          </w:tcPr>
          <w:p w14:paraId="2F45F826">
            <w:pPr>
              <w:spacing w:line="360" w:lineRule="auto"/>
              <w:jc w:val="left"/>
              <w:rPr>
                <w:rFonts w:hint="eastAsia" w:ascii="华文楷体" w:hAnsi="华文楷体" w:eastAsia="华文楷体"/>
                <w:color w:val="000000"/>
                <w:szCs w:val="21"/>
              </w:rPr>
            </w:pPr>
          </w:p>
        </w:tc>
        <w:tc>
          <w:tcPr>
            <w:tcW w:w="1219" w:type="dxa"/>
            <w:tcBorders>
              <w:top w:val="single" w:color="auto" w:sz="4" w:space="0"/>
              <w:left w:val="single" w:color="auto" w:sz="4" w:space="0"/>
              <w:bottom w:val="single" w:color="auto" w:sz="4" w:space="0"/>
              <w:right w:val="single" w:color="auto" w:sz="4" w:space="0"/>
            </w:tcBorders>
          </w:tcPr>
          <w:p w14:paraId="2A4D83F3">
            <w:pPr>
              <w:spacing w:line="360" w:lineRule="auto"/>
              <w:jc w:val="left"/>
              <w:rPr>
                <w:rFonts w:hint="eastAsia" w:ascii="华文楷体" w:hAnsi="华文楷体" w:eastAsia="华文楷体"/>
                <w:color w:val="000000"/>
                <w:szCs w:val="21"/>
              </w:rPr>
            </w:pPr>
          </w:p>
        </w:tc>
        <w:tc>
          <w:tcPr>
            <w:tcW w:w="1020" w:type="dxa"/>
            <w:tcBorders>
              <w:top w:val="single" w:color="auto" w:sz="4" w:space="0"/>
              <w:left w:val="single" w:color="auto" w:sz="4" w:space="0"/>
              <w:bottom w:val="single" w:color="auto" w:sz="4" w:space="0"/>
              <w:right w:val="single" w:color="auto" w:sz="4" w:space="0"/>
            </w:tcBorders>
          </w:tcPr>
          <w:p w14:paraId="7ACBD951">
            <w:pPr>
              <w:spacing w:line="360" w:lineRule="auto"/>
              <w:jc w:val="left"/>
              <w:rPr>
                <w:rFonts w:hint="eastAsia" w:ascii="华文楷体" w:hAnsi="华文楷体" w:eastAsia="华文楷体"/>
                <w:color w:val="000000"/>
                <w:szCs w:val="21"/>
              </w:rPr>
            </w:pPr>
          </w:p>
        </w:tc>
        <w:tc>
          <w:tcPr>
            <w:tcW w:w="1684" w:type="dxa"/>
            <w:tcBorders>
              <w:top w:val="single" w:color="auto" w:sz="4" w:space="0"/>
              <w:left w:val="single" w:color="auto" w:sz="4" w:space="0"/>
              <w:bottom w:val="single" w:color="auto" w:sz="4" w:space="0"/>
              <w:right w:val="single" w:color="auto" w:sz="4" w:space="0"/>
            </w:tcBorders>
          </w:tcPr>
          <w:p w14:paraId="795CE2AC">
            <w:pPr>
              <w:spacing w:line="360" w:lineRule="auto"/>
              <w:jc w:val="left"/>
              <w:rPr>
                <w:rFonts w:hint="eastAsia" w:ascii="华文楷体" w:hAnsi="华文楷体" w:eastAsia="华文楷体"/>
                <w:color w:val="000000"/>
                <w:szCs w:val="21"/>
              </w:rPr>
            </w:pPr>
          </w:p>
        </w:tc>
      </w:tr>
      <w:tr w14:paraId="02AE3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636" w:type="dxa"/>
            <w:tcBorders>
              <w:top w:val="single" w:color="auto" w:sz="4" w:space="0"/>
              <w:left w:val="single" w:color="auto" w:sz="4" w:space="0"/>
              <w:bottom w:val="single" w:color="auto" w:sz="4" w:space="0"/>
              <w:right w:val="single" w:color="auto" w:sz="4" w:space="0"/>
            </w:tcBorders>
          </w:tcPr>
          <w:p w14:paraId="31F02E23">
            <w:pPr>
              <w:spacing w:line="360" w:lineRule="auto"/>
              <w:jc w:val="left"/>
              <w:rPr>
                <w:rFonts w:hint="eastAsia" w:ascii="华文楷体" w:hAnsi="华文楷体" w:eastAsia="华文楷体"/>
                <w:color w:val="000000"/>
                <w:szCs w:val="21"/>
              </w:rPr>
            </w:pPr>
          </w:p>
        </w:tc>
        <w:tc>
          <w:tcPr>
            <w:tcW w:w="702" w:type="dxa"/>
            <w:tcBorders>
              <w:top w:val="single" w:color="auto" w:sz="4" w:space="0"/>
              <w:left w:val="single" w:color="auto" w:sz="4" w:space="0"/>
              <w:bottom w:val="single" w:color="auto" w:sz="4" w:space="0"/>
              <w:right w:val="single" w:color="auto" w:sz="4" w:space="0"/>
            </w:tcBorders>
          </w:tcPr>
          <w:p w14:paraId="6626C70F">
            <w:pPr>
              <w:spacing w:line="360" w:lineRule="auto"/>
              <w:jc w:val="left"/>
              <w:rPr>
                <w:rFonts w:hint="eastAsia" w:ascii="华文楷体" w:hAnsi="华文楷体" w:eastAsia="华文楷体"/>
                <w:color w:val="000000"/>
                <w:szCs w:val="21"/>
              </w:rPr>
            </w:pPr>
          </w:p>
        </w:tc>
        <w:tc>
          <w:tcPr>
            <w:tcW w:w="1440" w:type="dxa"/>
            <w:tcBorders>
              <w:top w:val="single" w:color="auto" w:sz="4" w:space="0"/>
              <w:left w:val="single" w:color="auto" w:sz="4" w:space="0"/>
              <w:bottom w:val="single" w:color="auto" w:sz="4" w:space="0"/>
              <w:right w:val="single" w:color="auto" w:sz="4" w:space="0"/>
            </w:tcBorders>
          </w:tcPr>
          <w:p w14:paraId="78AF7C30">
            <w:pPr>
              <w:spacing w:line="360" w:lineRule="auto"/>
              <w:jc w:val="left"/>
              <w:rPr>
                <w:rFonts w:hint="eastAsia" w:ascii="华文楷体" w:hAnsi="华文楷体" w:eastAsia="华文楷体"/>
                <w:color w:val="000000"/>
                <w:szCs w:val="21"/>
              </w:rPr>
            </w:pPr>
          </w:p>
        </w:tc>
        <w:tc>
          <w:tcPr>
            <w:tcW w:w="3080" w:type="dxa"/>
            <w:tcBorders>
              <w:top w:val="single" w:color="auto" w:sz="4" w:space="0"/>
              <w:left w:val="single" w:color="auto" w:sz="4" w:space="0"/>
              <w:bottom w:val="single" w:color="auto" w:sz="4" w:space="0"/>
              <w:right w:val="single" w:color="auto" w:sz="4" w:space="0"/>
            </w:tcBorders>
          </w:tcPr>
          <w:p w14:paraId="7F3C334C">
            <w:pPr>
              <w:spacing w:line="360" w:lineRule="auto"/>
              <w:jc w:val="left"/>
              <w:rPr>
                <w:rFonts w:hint="eastAsia" w:ascii="华文楷体" w:hAnsi="华文楷体" w:eastAsia="华文楷体"/>
                <w:color w:val="000000"/>
                <w:szCs w:val="21"/>
              </w:rPr>
            </w:pPr>
          </w:p>
        </w:tc>
        <w:tc>
          <w:tcPr>
            <w:tcW w:w="1219" w:type="dxa"/>
            <w:tcBorders>
              <w:top w:val="single" w:color="auto" w:sz="4" w:space="0"/>
              <w:left w:val="single" w:color="auto" w:sz="4" w:space="0"/>
              <w:bottom w:val="single" w:color="auto" w:sz="4" w:space="0"/>
              <w:right w:val="single" w:color="auto" w:sz="4" w:space="0"/>
            </w:tcBorders>
          </w:tcPr>
          <w:p w14:paraId="4388E02C">
            <w:pPr>
              <w:spacing w:line="360" w:lineRule="auto"/>
              <w:jc w:val="left"/>
              <w:rPr>
                <w:rFonts w:hint="eastAsia" w:ascii="华文楷体" w:hAnsi="华文楷体" w:eastAsia="华文楷体"/>
                <w:color w:val="000000"/>
                <w:szCs w:val="21"/>
              </w:rPr>
            </w:pPr>
          </w:p>
        </w:tc>
        <w:tc>
          <w:tcPr>
            <w:tcW w:w="1020" w:type="dxa"/>
            <w:tcBorders>
              <w:top w:val="single" w:color="auto" w:sz="4" w:space="0"/>
              <w:left w:val="single" w:color="auto" w:sz="4" w:space="0"/>
              <w:bottom w:val="single" w:color="auto" w:sz="4" w:space="0"/>
              <w:right w:val="single" w:color="auto" w:sz="4" w:space="0"/>
            </w:tcBorders>
          </w:tcPr>
          <w:p w14:paraId="750CD1AC">
            <w:pPr>
              <w:spacing w:line="360" w:lineRule="auto"/>
              <w:jc w:val="left"/>
              <w:rPr>
                <w:rFonts w:hint="eastAsia" w:ascii="华文楷体" w:hAnsi="华文楷体" w:eastAsia="华文楷体"/>
                <w:color w:val="000000"/>
                <w:szCs w:val="21"/>
              </w:rPr>
            </w:pPr>
          </w:p>
        </w:tc>
        <w:tc>
          <w:tcPr>
            <w:tcW w:w="1684" w:type="dxa"/>
            <w:tcBorders>
              <w:top w:val="single" w:color="auto" w:sz="4" w:space="0"/>
              <w:left w:val="single" w:color="auto" w:sz="4" w:space="0"/>
              <w:bottom w:val="single" w:color="auto" w:sz="4" w:space="0"/>
              <w:right w:val="single" w:color="auto" w:sz="4" w:space="0"/>
            </w:tcBorders>
          </w:tcPr>
          <w:p w14:paraId="07D49D96">
            <w:pPr>
              <w:spacing w:line="360" w:lineRule="auto"/>
              <w:jc w:val="left"/>
              <w:rPr>
                <w:rFonts w:hint="eastAsia" w:ascii="华文楷体" w:hAnsi="华文楷体" w:eastAsia="华文楷体"/>
                <w:color w:val="000000"/>
                <w:szCs w:val="21"/>
              </w:rPr>
            </w:pPr>
          </w:p>
        </w:tc>
      </w:tr>
      <w:tr w14:paraId="78942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636" w:type="dxa"/>
            <w:tcBorders>
              <w:top w:val="single" w:color="auto" w:sz="4" w:space="0"/>
              <w:left w:val="single" w:color="auto" w:sz="4" w:space="0"/>
              <w:bottom w:val="single" w:color="auto" w:sz="4" w:space="0"/>
              <w:right w:val="single" w:color="auto" w:sz="4" w:space="0"/>
            </w:tcBorders>
          </w:tcPr>
          <w:p w14:paraId="71AA8C50">
            <w:pPr>
              <w:spacing w:line="360" w:lineRule="auto"/>
              <w:jc w:val="left"/>
              <w:rPr>
                <w:rFonts w:hint="eastAsia" w:ascii="华文楷体" w:hAnsi="华文楷体" w:eastAsia="华文楷体"/>
                <w:color w:val="000000"/>
                <w:szCs w:val="21"/>
              </w:rPr>
            </w:pPr>
          </w:p>
        </w:tc>
        <w:tc>
          <w:tcPr>
            <w:tcW w:w="702" w:type="dxa"/>
            <w:tcBorders>
              <w:top w:val="single" w:color="auto" w:sz="4" w:space="0"/>
              <w:left w:val="single" w:color="auto" w:sz="4" w:space="0"/>
              <w:bottom w:val="single" w:color="auto" w:sz="4" w:space="0"/>
              <w:right w:val="single" w:color="auto" w:sz="4" w:space="0"/>
            </w:tcBorders>
          </w:tcPr>
          <w:p w14:paraId="36D5D23A">
            <w:pPr>
              <w:spacing w:line="360" w:lineRule="auto"/>
              <w:jc w:val="left"/>
              <w:rPr>
                <w:rFonts w:hint="eastAsia" w:ascii="华文楷体" w:hAnsi="华文楷体" w:eastAsia="华文楷体"/>
                <w:color w:val="000000"/>
                <w:szCs w:val="21"/>
              </w:rPr>
            </w:pPr>
          </w:p>
        </w:tc>
        <w:tc>
          <w:tcPr>
            <w:tcW w:w="1440" w:type="dxa"/>
            <w:tcBorders>
              <w:top w:val="single" w:color="auto" w:sz="4" w:space="0"/>
              <w:left w:val="single" w:color="auto" w:sz="4" w:space="0"/>
              <w:bottom w:val="single" w:color="auto" w:sz="4" w:space="0"/>
              <w:right w:val="single" w:color="auto" w:sz="4" w:space="0"/>
            </w:tcBorders>
          </w:tcPr>
          <w:p w14:paraId="43EEBA89">
            <w:pPr>
              <w:spacing w:line="360" w:lineRule="auto"/>
              <w:jc w:val="left"/>
              <w:rPr>
                <w:rFonts w:hint="eastAsia" w:ascii="华文楷体" w:hAnsi="华文楷体" w:eastAsia="华文楷体"/>
                <w:color w:val="000000"/>
                <w:szCs w:val="21"/>
              </w:rPr>
            </w:pPr>
          </w:p>
        </w:tc>
        <w:tc>
          <w:tcPr>
            <w:tcW w:w="3080" w:type="dxa"/>
            <w:tcBorders>
              <w:top w:val="single" w:color="auto" w:sz="4" w:space="0"/>
              <w:left w:val="single" w:color="auto" w:sz="4" w:space="0"/>
              <w:bottom w:val="single" w:color="auto" w:sz="4" w:space="0"/>
              <w:right w:val="single" w:color="auto" w:sz="4" w:space="0"/>
            </w:tcBorders>
          </w:tcPr>
          <w:p w14:paraId="3876EDD7">
            <w:pPr>
              <w:spacing w:line="360" w:lineRule="auto"/>
              <w:jc w:val="left"/>
              <w:rPr>
                <w:rFonts w:hint="eastAsia" w:ascii="华文楷体" w:hAnsi="华文楷体" w:eastAsia="华文楷体"/>
                <w:color w:val="000000"/>
                <w:szCs w:val="21"/>
              </w:rPr>
            </w:pPr>
          </w:p>
        </w:tc>
        <w:tc>
          <w:tcPr>
            <w:tcW w:w="1219" w:type="dxa"/>
            <w:tcBorders>
              <w:top w:val="single" w:color="auto" w:sz="4" w:space="0"/>
              <w:left w:val="single" w:color="auto" w:sz="4" w:space="0"/>
              <w:bottom w:val="single" w:color="auto" w:sz="4" w:space="0"/>
              <w:right w:val="single" w:color="auto" w:sz="4" w:space="0"/>
            </w:tcBorders>
          </w:tcPr>
          <w:p w14:paraId="458F234D">
            <w:pPr>
              <w:spacing w:line="360" w:lineRule="auto"/>
              <w:jc w:val="left"/>
              <w:rPr>
                <w:rFonts w:hint="eastAsia" w:ascii="华文楷体" w:hAnsi="华文楷体" w:eastAsia="华文楷体"/>
                <w:color w:val="000000"/>
                <w:szCs w:val="21"/>
              </w:rPr>
            </w:pPr>
          </w:p>
        </w:tc>
        <w:tc>
          <w:tcPr>
            <w:tcW w:w="1020" w:type="dxa"/>
            <w:tcBorders>
              <w:top w:val="single" w:color="auto" w:sz="4" w:space="0"/>
              <w:left w:val="single" w:color="auto" w:sz="4" w:space="0"/>
              <w:bottom w:val="single" w:color="auto" w:sz="4" w:space="0"/>
              <w:right w:val="single" w:color="auto" w:sz="4" w:space="0"/>
            </w:tcBorders>
          </w:tcPr>
          <w:p w14:paraId="1F4A24C8">
            <w:pPr>
              <w:spacing w:line="360" w:lineRule="auto"/>
              <w:jc w:val="left"/>
              <w:rPr>
                <w:rFonts w:hint="eastAsia" w:ascii="华文楷体" w:hAnsi="华文楷体" w:eastAsia="华文楷体"/>
                <w:color w:val="000000"/>
                <w:szCs w:val="21"/>
              </w:rPr>
            </w:pPr>
          </w:p>
        </w:tc>
        <w:tc>
          <w:tcPr>
            <w:tcW w:w="1684" w:type="dxa"/>
            <w:tcBorders>
              <w:top w:val="single" w:color="auto" w:sz="4" w:space="0"/>
              <w:left w:val="single" w:color="auto" w:sz="4" w:space="0"/>
              <w:bottom w:val="single" w:color="auto" w:sz="4" w:space="0"/>
              <w:right w:val="single" w:color="auto" w:sz="4" w:space="0"/>
            </w:tcBorders>
          </w:tcPr>
          <w:p w14:paraId="7A71BE08">
            <w:pPr>
              <w:spacing w:line="360" w:lineRule="auto"/>
              <w:jc w:val="left"/>
              <w:rPr>
                <w:rFonts w:hint="eastAsia" w:ascii="华文楷体" w:hAnsi="华文楷体" w:eastAsia="华文楷体"/>
                <w:color w:val="000000"/>
                <w:szCs w:val="21"/>
              </w:rPr>
            </w:pPr>
          </w:p>
        </w:tc>
      </w:tr>
      <w:tr w14:paraId="13DD1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636" w:type="dxa"/>
            <w:tcBorders>
              <w:top w:val="single" w:color="auto" w:sz="4" w:space="0"/>
              <w:left w:val="single" w:color="auto" w:sz="4" w:space="0"/>
              <w:bottom w:val="single" w:color="auto" w:sz="4" w:space="0"/>
              <w:right w:val="single" w:color="auto" w:sz="4" w:space="0"/>
            </w:tcBorders>
          </w:tcPr>
          <w:p w14:paraId="67A7ECC7">
            <w:pPr>
              <w:spacing w:line="360" w:lineRule="auto"/>
              <w:jc w:val="left"/>
              <w:rPr>
                <w:rFonts w:hint="eastAsia" w:ascii="华文楷体" w:hAnsi="华文楷体" w:eastAsia="华文楷体"/>
                <w:color w:val="000000"/>
                <w:szCs w:val="21"/>
              </w:rPr>
            </w:pPr>
          </w:p>
        </w:tc>
        <w:tc>
          <w:tcPr>
            <w:tcW w:w="702" w:type="dxa"/>
            <w:tcBorders>
              <w:top w:val="single" w:color="auto" w:sz="4" w:space="0"/>
              <w:left w:val="single" w:color="auto" w:sz="4" w:space="0"/>
              <w:bottom w:val="single" w:color="auto" w:sz="4" w:space="0"/>
              <w:right w:val="single" w:color="auto" w:sz="4" w:space="0"/>
            </w:tcBorders>
          </w:tcPr>
          <w:p w14:paraId="30338668">
            <w:pPr>
              <w:spacing w:line="360" w:lineRule="auto"/>
              <w:jc w:val="left"/>
              <w:rPr>
                <w:rFonts w:hint="eastAsia" w:ascii="华文楷体" w:hAnsi="华文楷体" w:eastAsia="华文楷体"/>
                <w:color w:val="000000"/>
                <w:szCs w:val="21"/>
              </w:rPr>
            </w:pPr>
          </w:p>
        </w:tc>
        <w:tc>
          <w:tcPr>
            <w:tcW w:w="1440" w:type="dxa"/>
            <w:tcBorders>
              <w:top w:val="single" w:color="auto" w:sz="4" w:space="0"/>
              <w:left w:val="single" w:color="auto" w:sz="4" w:space="0"/>
              <w:bottom w:val="single" w:color="auto" w:sz="4" w:space="0"/>
              <w:right w:val="single" w:color="auto" w:sz="4" w:space="0"/>
            </w:tcBorders>
          </w:tcPr>
          <w:p w14:paraId="43B7FDC7">
            <w:pPr>
              <w:spacing w:line="360" w:lineRule="auto"/>
              <w:jc w:val="left"/>
              <w:rPr>
                <w:rFonts w:hint="eastAsia" w:ascii="华文楷体" w:hAnsi="华文楷体" w:eastAsia="华文楷体"/>
                <w:color w:val="000000"/>
                <w:szCs w:val="21"/>
              </w:rPr>
            </w:pPr>
          </w:p>
        </w:tc>
        <w:tc>
          <w:tcPr>
            <w:tcW w:w="3080" w:type="dxa"/>
            <w:tcBorders>
              <w:top w:val="single" w:color="auto" w:sz="4" w:space="0"/>
              <w:left w:val="single" w:color="auto" w:sz="4" w:space="0"/>
              <w:bottom w:val="single" w:color="auto" w:sz="4" w:space="0"/>
              <w:right w:val="single" w:color="auto" w:sz="4" w:space="0"/>
            </w:tcBorders>
          </w:tcPr>
          <w:p w14:paraId="048F8567">
            <w:pPr>
              <w:spacing w:line="360" w:lineRule="auto"/>
              <w:jc w:val="left"/>
              <w:rPr>
                <w:rFonts w:hint="eastAsia" w:ascii="华文楷体" w:hAnsi="华文楷体" w:eastAsia="华文楷体"/>
                <w:color w:val="000000"/>
                <w:szCs w:val="21"/>
              </w:rPr>
            </w:pPr>
          </w:p>
        </w:tc>
        <w:tc>
          <w:tcPr>
            <w:tcW w:w="1219" w:type="dxa"/>
            <w:tcBorders>
              <w:top w:val="single" w:color="auto" w:sz="4" w:space="0"/>
              <w:left w:val="single" w:color="auto" w:sz="4" w:space="0"/>
              <w:bottom w:val="single" w:color="auto" w:sz="4" w:space="0"/>
              <w:right w:val="single" w:color="auto" w:sz="4" w:space="0"/>
            </w:tcBorders>
          </w:tcPr>
          <w:p w14:paraId="10FD662F">
            <w:pPr>
              <w:spacing w:line="360" w:lineRule="auto"/>
              <w:jc w:val="left"/>
              <w:rPr>
                <w:rFonts w:hint="eastAsia" w:ascii="华文楷体" w:hAnsi="华文楷体" w:eastAsia="华文楷体"/>
                <w:color w:val="000000"/>
                <w:szCs w:val="21"/>
              </w:rPr>
            </w:pPr>
          </w:p>
        </w:tc>
        <w:tc>
          <w:tcPr>
            <w:tcW w:w="1020" w:type="dxa"/>
            <w:tcBorders>
              <w:top w:val="single" w:color="auto" w:sz="4" w:space="0"/>
              <w:left w:val="single" w:color="auto" w:sz="4" w:space="0"/>
              <w:bottom w:val="single" w:color="auto" w:sz="4" w:space="0"/>
              <w:right w:val="single" w:color="auto" w:sz="4" w:space="0"/>
            </w:tcBorders>
          </w:tcPr>
          <w:p w14:paraId="6445E187">
            <w:pPr>
              <w:spacing w:line="360" w:lineRule="auto"/>
              <w:jc w:val="left"/>
              <w:rPr>
                <w:rFonts w:hint="eastAsia" w:ascii="华文楷体" w:hAnsi="华文楷体" w:eastAsia="华文楷体"/>
                <w:color w:val="000000"/>
                <w:szCs w:val="21"/>
              </w:rPr>
            </w:pPr>
          </w:p>
        </w:tc>
        <w:tc>
          <w:tcPr>
            <w:tcW w:w="1684" w:type="dxa"/>
            <w:tcBorders>
              <w:top w:val="single" w:color="auto" w:sz="4" w:space="0"/>
              <w:left w:val="single" w:color="auto" w:sz="4" w:space="0"/>
              <w:bottom w:val="single" w:color="auto" w:sz="4" w:space="0"/>
              <w:right w:val="single" w:color="auto" w:sz="4" w:space="0"/>
            </w:tcBorders>
          </w:tcPr>
          <w:p w14:paraId="67E9EAAE">
            <w:pPr>
              <w:spacing w:line="360" w:lineRule="auto"/>
              <w:jc w:val="left"/>
              <w:rPr>
                <w:rFonts w:hint="eastAsia" w:ascii="华文楷体" w:hAnsi="华文楷体" w:eastAsia="华文楷体"/>
                <w:color w:val="000000"/>
                <w:szCs w:val="21"/>
              </w:rPr>
            </w:pPr>
          </w:p>
        </w:tc>
      </w:tr>
      <w:tr w14:paraId="4EE21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636" w:type="dxa"/>
            <w:tcBorders>
              <w:top w:val="single" w:color="auto" w:sz="4" w:space="0"/>
              <w:left w:val="single" w:color="auto" w:sz="4" w:space="0"/>
              <w:bottom w:val="single" w:color="auto" w:sz="4" w:space="0"/>
              <w:right w:val="single" w:color="auto" w:sz="4" w:space="0"/>
            </w:tcBorders>
          </w:tcPr>
          <w:p w14:paraId="23071B21">
            <w:pPr>
              <w:spacing w:line="360" w:lineRule="auto"/>
              <w:jc w:val="left"/>
              <w:rPr>
                <w:rFonts w:hint="eastAsia" w:ascii="华文楷体" w:hAnsi="华文楷体" w:eastAsia="华文楷体"/>
                <w:color w:val="000000"/>
                <w:szCs w:val="21"/>
              </w:rPr>
            </w:pPr>
          </w:p>
        </w:tc>
        <w:tc>
          <w:tcPr>
            <w:tcW w:w="702" w:type="dxa"/>
            <w:tcBorders>
              <w:top w:val="single" w:color="auto" w:sz="4" w:space="0"/>
              <w:left w:val="single" w:color="auto" w:sz="4" w:space="0"/>
              <w:bottom w:val="single" w:color="auto" w:sz="4" w:space="0"/>
              <w:right w:val="single" w:color="auto" w:sz="4" w:space="0"/>
            </w:tcBorders>
          </w:tcPr>
          <w:p w14:paraId="62A89821">
            <w:pPr>
              <w:spacing w:line="360" w:lineRule="auto"/>
              <w:jc w:val="left"/>
              <w:rPr>
                <w:rFonts w:hint="eastAsia" w:ascii="华文楷体" w:hAnsi="华文楷体" w:eastAsia="华文楷体"/>
                <w:color w:val="000000"/>
                <w:szCs w:val="21"/>
              </w:rPr>
            </w:pPr>
          </w:p>
        </w:tc>
        <w:tc>
          <w:tcPr>
            <w:tcW w:w="1440" w:type="dxa"/>
            <w:tcBorders>
              <w:top w:val="single" w:color="auto" w:sz="4" w:space="0"/>
              <w:left w:val="single" w:color="auto" w:sz="4" w:space="0"/>
              <w:bottom w:val="single" w:color="auto" w:sz="4" w:space="0"/>
              <w:right w:val="single" w:color="auto" w:sz="4" w:space="0"/>
            </w:tcBorders>
          </w:tcPr>
          <w:p w14:paraId="78E10D57">
            <w:pPr>
              <w:spacing w:line="360" w:lineRule="auto"/>
              <w:jc w:val="left"/>
              <w:rPr>
                <w:rFonts w:hint="eastAsia" w:ascii="华文楷体" w:hAnsi="华文楷体" w:eastAsia="华文楷体"/>
                <w:color w:val="000000"/>
                <w:szCs w:val="21"/>
              </w:rPr>
            </w:pPr>
          </w:p>
        </w:tc>
        <w:tc>
          <w:tcPr>
            <w:tcW w:w="3080" w:type="dxa"/>
            <w:tcBorders>
              <w:top w:val="single" w:color="auto" w:sz="4" w:space="0"/>
              <w:left w:val="single" w:color="auto" w:sz="4" w:space="0"/>
              <w:bottom w:val="single" w:color="auto" w:sz="4" w:space="0"/>
              <w:right w:val="single" w:color="auto" w:sz="4" w:space="0"/>
            </w:tcBorders>
          </w:tcPr>
          <w:p w14:paraId="6CC9BD43">
            <w:pPr>
              <w:spacing w:line="360" w:lineRule="auto"/>
              <w:jc w:val="left"/>
              <w:rPr>
                <w:rFonts w:hint="eastAsia" w:ascii="华文楷体" w:hAnsi="华文楷体" w:eastAsia="华文楷体"/>
                <w:color w:val="000000"/>
                <w:szCs w:val="21"/>
              </w:rPr>
            </w:pPr>
          </w:p>
        </w:tc>
        <w:tc>
          <w:tcPr>
            <w:tcW w:w="1219" w:type="dxa"/>
            <w:tcBorders>
              <w:top w:val="single" w:color="auto" w:sz="4" w:space="0"/>
              <w:left w:val="single" w:color="auto" w:sz="4" w:space="0"/>
              <w:bottom w:val="single" w:color="auto" w:sz="4" w:space="0"/>
              <w:right w:val="single" w:color="auto" w:sz="4" w:space="0"/>
            </w:tcBorders>
          </w:tcPr>
          <w:p w14:paraId="126E9A85">
            <w:pPr>
              <w:spacing w:line="360" w:lineRule="auto"/>
              <w:jc w:val="left"/>
              <w:rPr>
                <w:rFonts w:hint="eastAsia" w:ascii="华文楷体" w:hAnsi="华文楷体" w:eastAsia="华文楷体"/>
                <w:color w:val="000000"/>
                <w:szCs w:val="21"/>
              </w:rPr>
            </w:pPr>
          </w:p>
        </w:tc>
        <w:tc>
          <w:tcPr>
            <w:tcW w:w="1020" w:type="dxa"/>
            <w:tcBorders>
              <w:top w:val="single" w:color="auto" w:sz="4" w:space="0"/>
              <w:left w:val="single" w:color="auto" w:sz="4" w:space="0"/>
              <w:bottom w:val="single" w:color="auto" w:sz="4" w:space="0"/>
              <w:right w:val="single" w:color="auto" w:sz="4" w:space="0"/>
            </w:tcBorders>
          </w:tcPr>
          <w:p w14:paraId="382A9870">
            <w:pPr>
              <w:spacing w:line="360" w:lineRule="auto"/>
              <w:jc w:val="left"/>
              <w:rPr>
                <w:rFonts w:hint="eastAsia" w:ascii="华文楷体" w:hAnsi="华文楷体" w:eastAsia="华文楷体"/>
                <w:color w:val="000000"/>
                <w:szCs w:val="21"/>
              </w:rPr>
            </w:pPr>
          </w:p>
        </w:tc>
        <w:tc>
          <w:tcPr>
            <w:tcW w:w="1684" w:type="dxa"/>
            <w:tcBorders>
              <w:top w:val="single" w:color="auto" w:sz="4" w:space="0"/>
              <w:left w:val="single" w:color="auto" w:sz="4" w:space="0"/>
              <w:bottom w:val="single" w:color="auto" w:sz="4" w:space="0"/>
              <w:right w:val="single" w:color="auto" w:sz="4" w:space="0"/>
            </w:tcBorders>
          </w:tcPr>
          <w:p w14:paraId="5526DC66">
            <w:pPr>
              <w:spacing w:line="360" w:lineRule="auto"/>
              <w:jc w:val="left"/>
              <w:rPr>
                <w:rFonts w:hint="eastAsia" w:ascii="华文楷体" w:hAnsi="华文楷体" w:eastAsia="华文楷体"/>
                <w:color w:val="000000"/>
                <w:szCs w:val="21"/>
              </w:rPr>
            </w:pPr>
          </w:p>
        </w:tc>
      </w:tr>
      <w:tr w14:paraId="2C5B2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36" w:type="dxa"/>
            <w:tcBorders>
              <w:top w:val="single" w:color="auto" w:sz="4" w:space="0"/>
              <w:left w:val="single" w:color="auto" w:sz="4" w:space="0"/>
              <w:bottom w:val="single" w:color="auto" w:sz="4" w:space="0"/>
              <w:right w:val="single" w:color="auto" w:sz="4" w:space="0"/>
            </w:tcBorders>
          </w:tcPr>
          <w:p w14:paraId="53452323">
            <w:pPr>
              <w:spacing w:line="360" w:lineRule="auto"/>
              <w:jc w:val="left"/>
              <w:rPr>
                <w:rFonts w:hint="eastAsia" w:ascii="华文楷体" w:hAnsi="华文楷体" w:eastAsia="华文楷体"/>
                <w:color w:val="000000"/>
                <w:szCs w:val="21"/>
              </w:rPr>
            </w:pPr>
          </w:p>
        </w:tc>
        <w:tc>
          <w:tcPr>
            <w:tcW w:w="702" w:type="dxa"/>
            <w:tcBorders>
              <w:top w:val="single" w:color="auto" w:sz="4" w:space="0"/>
              <w:left w:val="single" w:color="auto" w:sz="4" w:space="0"/>
              <w:bottom w:val="single" w:color="auto" w:sz="4" w:space="0"/>
              <w:right w:val="single" w:color="auto" w:sz="4" w:space="0"/>
            </w:tcBorders>
          </w:tcPr>
          <w:p w14:paraId="1E61CD4F">
            <w:pPr>
              <w:spacing w:line="360" w:lineRule="auto"/>
              <w:jc w:val="left"/>
              <w:rPr>
                <w:rFonts w:hint="eastAsia" w:ascii="华文楷体" w:hAnsi="华文楷体" w:eastAsia="华文楷体"/>
                <w:color w:val="000000"/>
                <w:szCs w:val="21"/>
              </w:rPr>
            </w:pPr>
          </w:p>
        </w:tc>
        <w:tc>
          <w:tcPr>
            <w:tcW w:w="1440" w:type="dxa"/>
            <w:tcBorders>
              <w:top w:val="single" w:color="auto" w:sz="4" w:space="0"/>
              <w:left w:val="single" w:color="auto" w:sz="4" w:space="0"/>
              <w:bottom w:val="single" w:color="auto" w:sz="4" w:space="0"/>
              <w:right w:val="single" w:color="auto" w:sz="4" w:space="0"/>
            </w:tcBorders>
          </w:tcPr>
          <w:p w14:paraId="290E1024">
            <w:pPr>
              <w:spacing w:line="360" w:lineRule="auto"/>
              <w:jc w:val="left"/>
              <w:rPr>
                <w:rFonts w:hint="eastAsia" w:ascii="华文楷体" w:hAnsi="华文楷体" w:eastAsia="华文楷体"/>
                <w:color w:val="000000"/>
                <w:szCs w:val="21"/>
              </w:rPr>
            </w:pPr>
          </w:p>
        </w:tc>
        <w:tc>
          <w:tcPr>
            <w:tcW w:w="3080" w:type="dxa"/>
            <w:tcBorders>
              <w:top w:val="single" w:color="auto" w:sz="4" w:space="0"/>
              <w:left w:val="single" w:color="auto" w:sz="4" w:space="0"/>
              <w:bottom w:val="single" w:color="auto" w:sz="4" w:space="0"/>
              <w:right w:val="single" w:color="auto" w:sz="4" w:space="0"/>
            </w:tcBorders>
          </w:tcPr>
          <w:p w14:paraId="1B8DF0A6">
            <w:pPr>
              <w:spacing w:line="360" w:lineRule="auto"/>
              <w:jc w:val="left"/>
              <w:rPr>
                <w:rFonts w:hint="eastAsia" w:ascii="华文楷体" w:hAnsi="华文楷体" w:eastAsia="华文楷体"/>
                <w:color w:val="000000"/>
                <w:szCs w:val="21"/>
              </w:rPr>
            </w:pPr>
          </w:p>
        </w:tc>
        <w:tc>
          <w:tcPr>
            <w:tcW w:w="1219" w:type="dxa"/>
            <w:tcBorders>
              <w:top w:val="single" w:color="auto" w:sz="4" w:space="0"/>
              <w:left w:val="single" w:color="auto" w:sz="4" w:space="0"/>
              <w:bottom w:val="single" w:color="auto" w:sz="4" w:space="0"/>
              <w:right w:val="single" w:color="auto" w:sz="4" w:space="0"/>
            </w:tcBorders>
          </w:tcPr>
          <w:p w14:paraId="2F55D34B">
            <w:pPr>
              <w:spacing w:line="360" w:lineRule="auto"/>
              <w:jc w:val="left"/>
              <w:rPr>
                <w:rFonts w:hint="eastAsia" w:ascii="华文楷体" w:hAnsi="华文楷体" w:eastAsia="华文楷体"/>
                <w:color w:val="000000"/>
                <w:szCs w:val="21"/>
              </w:rPr>
            </w:pPr>
          </w:p>
        </w:tc>
        <w:tc>
          <w:tcPr>
            <w:tcW w:w="1020" w:type="dxa"/>
            <w:tcBorders>
              <w:top w:val="single" w:color="auto" w:sz="4" w:space="0"/>
              <w:left w:val="single" w:color="auto" w:sz="4" w:space="0"/>
              <w:bottom w:val="single" w:color="auto" w:sz="4" w:space="0"/>
              <w:right w:val="single" w:color="auto" w:sz="4" w:space="0"/>
            </w:tcBorders>
          </w:tcPr>
          <w:p w14:paraId="0A97A690">
            <w:pPr>
              <w:spacing w:line="360" w:lineRule="auto"/>
              <w:jc w:val="left"/>
              <w:rPr>
                <w:rFonts w:hint="eastAsia" w:ascii="华文楷体" w:hAnsi="华文楷体" w:eastAsia="华文楷体"/>
                <w:color w:val="000000"/>
                <w:szCs w:val="21"/>
              </w:rPr>
            </w:pPr>
          </w:p>
        </w:tc>
        <w:tc>
          <w:tcPr>
            <w:tcW w:w="1684" w:type="dxa"/>
            <w:tcBorders>
              <w:top w:val="single" w:color="auto" w:sz="4" w:space="0"/>
              <w:left w:val="single" w:color="auto" w:sz="4" w:space="0"/>
              <w:bottom w:val="single" w:color="auto" w:sz="4" w:space="0"/>
              <w:right w:val="single" w:color="auto" w:sz="4" w:space="0"/>
            </w:tcBorders>
          </w:tcPr>
          <w:p w14:paraId="76DD8C45">
            <w:pPr>
              <w:spacing w:line="360" w:lineRule="auto"/>
              <w:jc w:val="left"/>
              <w:rPr>
                <w:rFonts w:hint="eastAsia" w:ascii="华文楷体" w:hAnsi="华文楷体" w:eastAsia="华文楷体"/>
                <w:color w:val="000000"/>
                <w:szCs w:val="21"/>
              </w:rPr>
            </w:pPr>
          </w:p>
        </w:tc>
      </w:tr>
      <w:tr w14:paraId="0B73A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636" w:type="dxa"/>
            <w:tcBorders>
              <w:top w:val="single" w:color="auto" w:sz="4" w:space="0"/>
              <w:left w:val="single" w:color="auto" w:sz="4" w:space="0"/>
              <w:bottom w:val="single" w:color="auto" w:sz="4" w:space="0"/>
              <w:right w:val="single" w:color="auto" w:sz="4" w:space="0"/>
            </w:tcBorders>
          </w:tcPr>
          <w:p w14:paraId="402CC270">
            <w:pPr>
              <w:spacing w:line="360" w:lineRule="auto"/>
              <w:jc w:val="left"/>
              <w:rPr>
                <w:rFonts w:hint="eastAsia" w:ascii="华文楷体" w:hAnsi="华文楷体" w:eastAsia="华文楷体"/>
                <w:color w:val="000000"/>
                <w:szCs w:val="21"/>
              </w:rPr>
            </w:pPr>
          </w:p>
        </w:tc>
        <w:tc>
          <w:tcPr>
            <w:tcW w:w="702" w:type="dxa"/>
            <w:tcBorders>
              <w:top w:val="single" w:color="auto" w:sz="4" w:space="0"/>
              <w:left w:val="single" w:color="auto" w:sz="4" w:space="0"/>
              <w:bottom w:val="single" w:color="auto" w:sz="4" w:space="0"/>
              <w:right w:val="single" w:color="auto" w:sz="4" w:space="0"/>
            </w:tcBorders>
          </w:tcPr>
          <w:p w14:paraId="102C0EAB">
            <w:pPr>
              <w:spacing w:line="360" w:lineRule="auto"/>
              <w:jc w:val="left"/>
              <w:rPr>
                <w:rFonts w:hint="eastAsia" w:ascii="华文楷体" w:hAnsi="华文楷体" w:eastAsia="华文楷体"/>
                <w:color w:val="000000"/>
                <w:szCs w:val="21"/>
              </w:rPr>
            </w:pPr>
          </w:p>
        </w:tc>
        <w:tc>
          <w:tcPr>
            <w:tcW w:w="1440" w:type="dxa"/>
            <w:tcBorders>
              <w:top w:val="single" w:color="auto" w:sz="4" w:space="0"/>
              <w:left w:val="single" w:color="auto" w:sz="4" w:space="0"/>
              <w:bottom w:val="single" w:color="auto" w:sz="4" w:space="0"/>
              <w:right w:val="single" w:color="auto" w:sz="4" w:space="0"/>
            </w:tcBorders>
          </w:tcPr>
          <w:p w14:paraId="053B70A5">
            <w:pPr>
              <w:spacing w:line="360" w:lineRule="auto"/>
              <w:jc w:val="left"/>
              <w:rPr>
                <w:rFonts w:hint="eastAsia" w:ascii="华文楷体" w:hAnsi="华文楷体" w:eastAsia="华文楷体"/>
                <w:color w:val="000000"/>
                <w:szCs w:val="21"/>
              </w:rPr>
            </w:pPr>
          </w:p>
        </w:tc>
        <w:tc>
          <w:tcPr>
            <w:tcW w:w="3080" w:type="dxa"/>
            <w:tcBorders>
              <w:top w:val="single" w:color="auto" w:sz="4" w:space="0"/>
              <w:left w:val="single" w:color="auto" w:sz="4" w:space="0"/>
              <w:bottom w:val="single" w:color="auto" w:sz="4" w:space="0"/>
              <w:right w:val="single" w:color="auto" w:sz="4" w:space="0"/>
            </w:tcBorders>
          </w:tcPr>
          <w:p w14:paraId="545D1819">
            <w:pPr>
              <w:spacing w:line="360" w:lineRule="auto"/>
              <w:jc w:val="left"/>
              <w:rPr>
                <w:rFonts w:hint="eastAsia" w:ascii="华文楷体" w:hAnsi="华文楷体" w:eastAsia="华文楷体"/>
                <w:color w:val="000000"/>
                <w:szCs w:val="21"/>
              </w:rPr>
            </w:pPr>
          </w:p>
        </w:tc>
        <w:tc>
          <w:tcPr>
            <w:tcW w:w="1219" w:type="dxa"/>
            <w:tcBorders>
              <w:top w:val="single" w:color="auto" w:sz="4" w:space="0"/>
              <w:left w:val="single" w:color="auto" w:sz="4" w:space="0"/>
              <w:bottom w:val="single" w:color="auto" w:sz="4" w:space="0"/>
              <w:right w:val="single" w:color="auto" w:sz="4" w:space="0"/>
            </w:tcBorders>
          </w:tcPr>
          <w:p w14:paraId="12724CBA">
            <w:pPr>
              <w:spacing w:line="360" w:lineRule="auto"/>
              <w:jc w:val="left"/>
              <w:rPr>
                <w:rFonts w:hint="eastAsia" w:ascii="华文楷体" w:hAnsi="华文楷体" w:eastAsia="华文楷体"/>
                <w:color w:val="000000"/>
                <w:szCs w:val="21"/>
              </w:rPr>
            </w:pPr>
          </w:p>
        </w:tc>
        <w:tc>
          <w:tcPr>
            <w:tcW w:w="1020" w:type="dxa"/>
            <w:tcBorders>
              <w:top w:val="single" w:color="auto" w:sz="4" w:space="0"/>
              <w:left w:val="single" w:color="auto" w:sz="4" w:space="0"/>
              <w:bottom w:val="single" w:color="auto" w:sz="4" w:space="0"/>
              <w:right w:val="single" w:color="auto" w:sz="4" w:space="0"/>
            </w:tcBorders>
          </w:tcPr>
          <w:p w14:paraId="45F646A6">
            <w:pPr>
              <w:spacing w:line="360" w:lineRule="auto"/>
              <w:jc w:val="left"/>
              <w:rPr>
                <w:rFonts w:hint="eastAsia" w:ascii="华文楷体" w:hAnsi="华文楷体" w:eastAsia="华文楷体"/>
                <w:color w:val="000000"/>
                <w:szCs w:val="21"/>
              </w:rPr>
            </w:pPr>
          </w:p>
        </w:tc>
        <w:tc>
          <w:tcPr>
            <w:tcW w:w="1684" w:type="dxa"/>
            <w:tcBorders>
              <w:top w:val="single" w:color="auto" w:sz="4" w:space="0"/>
              <w:left w:val="single" w:color="auto" w:sz="4" w:space="0"/>
              <w:bottom w:val="single" w:color="auto" w:sz="4" w:space="0"/>
              <w:right w:val="single" w:color="auto" w:sz="4" w:space="0"/>
            </w:tcBorders>
          </w:tcPr>
          <w:p w14:paraId="1401284C">
            <w:pPr>
              <w:spacing w:line="360" w:lineRule="auto"/>
              <w:jc w:val="left"/>
              <w:rPr>
                <w:rFonts w:hint="eastAsia" w:ascii="华文楷体" w:hAnsi="华文楷体" w:eastAsia="华文楷体"/>
                <w:color w:val="000000"/>
                <w:szCs w:val="21"/>
              </w:rPr>
            </w:pPr>
          </w:p>
        </w:tc>
      </w:tr>
      <w:tr w14:paraId="708DB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36" w:type="dxa"/>
            <w:tcBorders>
              <w:top w:val="single" w:color="auto" w:sz="4" w:space="0"/>
              <w:left w:val="single" w:color="auto" w:sz="4" w:space="0"/>
              <w:bottom w:val="single" w:color="auto" w:sz="4" w:space="0"/>
              <w:right w:val="single" w:color="auto" w:sz="4" w:space="0"/>
            </w:tcBorders>
          </w:tcPr>
          <w:p w14:paraId="6E8836B4">
            <w:pPr>
              <w:spacing w:line="360" w:lineRule="auto"/>
              <w:jc w:val="left"/>
              <w:rPr>
                <w:rFonts w:hint="eastAsia" w:ascii="华文楷体" w:hAnsi="华文楷体" w:eastAsia="华文楷体"/>
                <w:color w:val="000000"/>
                <w:szCs w:val="21"/>
              </w:rPr>
            </w:pPr>
          </w:p>
        </w:tc>
        <w:tc>
          <w:tcPr>
            <w:tcW w:w="702" w:type="dxa"/>
            <w:tcBorders>
              <w:top w:val="single" w:color="auto" w:sz="4" w:space="0"/>
              <w:left w:val="single" w:color="auto" w:sz="4" w:space="0"/>
              <w:bottom w:val="single" w:color="auto" w:sz="4" w:space="0"/>
              <w:right w:val="single" w:color="auto" w:sz="4" w:space="0"/>
            </w:tcBorders>
          </w:tcPr>
          <w:p w14:paraId="7AA78CBA">
            <w:pPr>
              <w:spacing w:line="360" w:lineRule="auto"/>
              <w:jc w:val="left"/>
              <w:rPr>
                <w:rFonts w:hint="eastAsia" w:ascii="华文楷体" w:hAnsi="华文楷体" w:eastAsia="华文楷体"/>
                <w:color w:val="000000"/>
                <w:szCs w:val="21"/>
              </w:rPr>
            </w:pPr>
          </w:p>
        </w:tc>
        <w:tc>
          <w:tcPr>
            <w:tcW w:w="1440" w:type="dxa"/>
            <w:tcBorders>
              <w:top w:val="single" w:color="auto" w:sz="4" w:space="0"/>
              <w:left w:val="single" w:color="auto" w:sz="4" w:space="0"/>
              <w:bottom w:val="single" w:color="auto" w:sz="4" w:space="0"/>
              <w:right w:val="single" w:color="auto" w:sz="4" w:space="0"/>
            </w:tcBorders>
          </w:tcPr>
          <w:p w14:paraId="08CEA6CC">
            <w:pPr>
              <w:spacing w:line="360" w:lineRule="auto"/>
              <w:jc w:val="left"/>
              <w:rPr>
                <w:rFonts w:hint="eastAsia" w:ascii="华文楷体" w:hAnsi="华文楷体" w:eastAsia="华文楷体"/>
                <w:color w:val="000000"/>
                <w:szCs w:val="21"/>
              </w:rPr>
            </w:pPr>
          </w:p>
        </w:tc>
        <w:tc>
          <w:tcPr>
            <w:tcW w:w="3080" w:type="dxa"/>
            <w:tcBorders>
              <w:top w:val="single" w:color="auto" w:sz="4" w:space="0"/>
              <w:left w:val="single" w:color="auto" w:sz="4" w:space="0"/>
              <w:bottom w:val="single" w:color="auto" w:sz="4" w:space="0"/>
              <w:right w:val="single" w:color="auto" w:sz="4" w:space="0"/>
            </w:tcBorders>
          </w:tcPr>
          <w:p w14:paraId="7AE190E2">
            <w:pPr>
              <w:spacing w:line="360" w:lineRule="auto"/>
              <w:jc w:val="left"/>
              <w:rPr>
                <w:rFonts w:hint="eastAsia" w:ascii="华文楷体" w:hAnsi="华文楷体" w:eastAsia="华文楷体"/>
                <w:color w:val="000000"/>
                <w:szCs w:val="21"/>
              </w:rPr>
            </w:pPr>
          </w:p>
        </w:tc>
        <w:tc>
          <w:tcPr>
            <w:tcW w:w="1219" w:type="dxa"/>
            <w:tcBorders>
              <w:top w:val="single" w:color="auto" w:sz="4" w:space="0"/>
              <w:left w:val="single" w:color="auto" w:sz="4" w:space="0"/>
              <w:bottom w:val="single" w:color="auto" w:sz="4" w:space="0"/>
              <w:right w:val="single" w:color="auto" w:sz="4" w:space="0"/>
            </w:tcBorders>
          </w:tcPr>
          <w:p w14:paraId="3A8037D2">
            <w:pPr>
              <w:spacing w:line="360" w:lineRule="auto"/>
              <w:jc w:val="left"/>
              <w:rPr>
                <w:rFonts w:hint="eastAsia" w:ascii="华文楷体" w:hAnsi="华文楷体" w:eastAsia="华文楷体"/>
                <w:color w:val="000000"/>
                <w:szCs w:val="21"/>
              </w:rPr>
            </w:pPr>
          </w:p>
        </w:tc>
        <w:tc>
          <w:tcPr>
            <w:tcW w:w="1020" w:type="dxa"/>
            <w:tcBorders>
              <w:top w:val="single" w:color="auto" w:sz="4" w:space="0"/>
              <w:left w:val="single" w:color="auto" w:sz="4" w:space="0"/>
              <w:bottom w:val="single" w:color="auto" w:sz="4" w:space="0"/>
              <w:right w:val="single" w:color="auto" w:sz="4" w:space="0"/>
            </w:tcBorders>
          </w:tcPr>
          <w:p w14:paraId="63EA47BB">
            <w:pPr>
              <w:spacing w:line="360" w:lineRule="auto"/>
              <w:jc w:val="left"/>
              <w:rPr>
                <w:rFonts w:hint="eastAsia" w:ascii="华文楷体" w:hAnsi="华文楷体" w:eastAsia="华文楷体"/>
                <w:color w:val="000000"/>
                <w:szCs w:val="21"/>
              </w:rPr>
            </w:pPr>
          </w:p>
        </w:tc>
        <w:tc>
          <w:tcPr>
            <w:tcW w:w="1684" w:type="dxa"/>
            <w:tcBorders>
              <w:top w:val="single" w:color="auto" w:sz="4" w:space="0"/>
              <w:left w:val="single" w:color="auto" w:sz="4" w:space="0"/>
              <w:bottom w:val="single" w:color="auto" w:sz="4" w:space="0"/>
              <w:right w:val="single" w:color="auto" w:sz="4" w:space="0"/>
            </w:tcBorders>
          </w:tcPr>
          <w:p w14:paraId="2DCEC5F9">
            <w:pPr>
              <w:spacing w:line="360" w:lineRule="auto"/>
              <w:jc w:val="left"/>
              <w:rPr>
                <w:rFonts w:hint="eastAsia" w:ascii="华文楷体" w:hAnsi="华文楷体" w:eastAsia="华文楷体"/>
                <w:color w:val="000000"/>
                <w:szCs w:val="21"/>
              </w:rPr>
            </w:pPr>
          </w:p>
        </w:tc>
      </w:tr>
      <w:tr w14:paraId="1B1A3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636" w:type="dxa"/>
            <w:tcBorders>
              <w:top w:val="single" w:color="auto" w:sz="4" w:space="0"/>
              <w:left w:val="single" w:color="auto" w:sz="4" w:space="0"/>
              <w:bottom w:val="single" w:color="auto" w:sz="4" w:space="0"/>
              <w:right w:val="single" w:color="auto" w:sz="4" w:space="0"/>
            </w:tcBorders>
          </w:tcPr>
          <w:p w14:paraId="06BEF6A6">
            <w:pPr>
              <w:spacing w:line="360" w:lineRule="auto"/>
              <w:jc w:val="center"/>
              <w:rPr>
                <w:rFonts w:hint="eastAsia" w:ascii="华文楷体" w:hAnsi="华文楷体" w:eastAsia="华文楷体"/>
                <w:color w:val="000000"/>
                <w:szCs w:val="21"/>
              </w:rPr>
            </w:pPr>
          </w:p>
        </w:tc>
        <w:tc>
          <w:tcPr>
            <w:tcW w:w="702" w:type="dxa"/>
            <w:tcBorders>
              <w:top w:val="single" w:color="auto" w:sz="4" w:space="0"/>
              <w:left w:val="single" w:color="auto" w:sz="4" w:space="0"/>
              <w:bottom w:val="single" w:color="auto" w:sz="4" w:space="0"/>
              <w:right w:val="single" w:color="auto" w:sz="4" w:space="0"/>
            </w:tcBorders>
          </w:tcPr>
          <w:p w14:paraId="6708FB12">
            <w:pPr>
              <w:spacing w:line="360" w:lineRule="auto"/>
              <w:jc w:val="center"/>
              <w:rPr>
                <w:rFonts w:hint="eastAsia" w:ascii="华文楷体" w:hAnsi="华文楷体" w:eastAsia="华文楷体"/>
                <w:color w:val="000000"/>
                <w:szCs w:val="21"/>
              </w:rPr>
            </w:pPr>
          </w:p>
        </w:tc>
        <w:tc>
          <w:tcPr>
            <w:tcW w:w="1440" w:type="dxa"/>
            <w:tcBorders>
              <w:top w:val="single" w:color="auto" w:sz="4" w:space="0"/>
              <w:left w:val="single" w:color="auto" w:sz="4" w:space="0"/>
              <w:bottom w:val="single" w:color="auto" w:sz="4" w:space="0"/>
              <w:right w:val="single" w:color="auto" w:sz="4" w:space="0"/>
            </w:tcBorders>
          </w:tcPr>
          <w:p w14:paraId="5E94C74A">
            <w:pPr>
              <w:spacing w:line="360" w:lineRule="auto"/>
              <w:jc w:val="center"/>
              <w:rPr>
                <w:rFonts w:hint="eastAsia" w:ascii="华文楷体" w:hAnsi="华文楷体" w:eastAsia="华文楷体"/>
                <w:color w:val="000000"/>
                <w:szCs w:val="21"/>
              </w:rPr>
            </w:pPr>
          </w:p>
        </w:tc>
        <w:tc>
          <w:tcPr>
            <w:tcW w:w="3080" w:type="dxa"/>
            <w:tcBorders>
              <w:top w:val="single" w:color="auto" w:sz="4" w:space="0"/>
              <w:left w:val="single" w:color="auto" w:sz="4" w:space="0"/>
              <w:bottom w:val="single" w:color="auto" w:sz="4" w:space="0"/>
              <w:right w:val="single" w:color="auto" w:sz="4" w:space="0"/>
            </w:tcBorders>
          </w:tcPr>
          <w:p w14:paraId="0CAE555A">
            <w:pPr>
              <w:spacing w:line="360" w:lineRule="auto"/>
              <w:jc w:val="center"/>
              <w:rPr>
                <w:rFonts w:hint="eastAsia" w:ascii="华文楷体" w:hAnsi="华文楷体" w:eastAsia="华文楷体"/>
                <w:color w:val="000000"/>
                <w:szCs w:val="21"/>
              </w:rPr>
            </w:pPr>
          </w:p>
        </w:tc>
        <w:tc>
          <w:tcPr>
            <w:tcW w:w="1219" w:type="dxa"/>
            <w:tcBorders>
              <w:top w:val="single" w:color="auto" w:sz="4" w:space="0"/>
              <w:left w:val="single" w:color="auto" w:sz="4" w:space="0"/>
              <w:bottom w:val="single" w:color="auto" w:sz="4" w:space="0"/>
              <w:right w:val="single" w:color="auto" w:sz="4" w:space="0"/>
            </w:tcBorders>
          </w:tcPr>
          <w:p w14:paraId="170D0DA7">
            <w:pPr>
              <w:spacing w:line="360" w:lineRule="auto"/>
              <w:jc w:val="center"/>
              <w:rPr>
                <w:rFonts w:hint="eastAsia" w:ascii="华文楷体" w:hAnsi="华文楷体" w:eastAsia="华文楷体"/>
                <w:color w:val="000000"/>
                <w:szCs w:val="21"/>
              </w:rPr>
            </w:pPr>
          </w:p>
        </w:tc>
        <w:tc>
          <w:tcPr>
            <w:tcW w:w="1020" w:type="dxa"/>
            <w:tcBorders>
              <w:top w:val="single" w:color="auto" w:sz="4" w:space="0"/>
              <w:left w:val="single" w:color="auto" w:sz="4" w:space="0"/>
              <w:bottom w:val="single" w:color="auto" w:sz="4" w:space="0"/>
              <w:right w:val="single" w:color="auto" w:sz="4" w:space="0"/>
            </w:tcBorders>
          </w:tcPr>
          <w:p w14:paraId="6AD17CBB">
            <w:pPr>
              <w:spacing w:line="360" w:lineRule="auto"/>
              <w:jc w:val="center"/>
              <w:rPr>
                <w:rFonts w:hint="eastAsia" w:ascii="华文楷体" w:hAnsi="华文楷体" w:eastAsia="华文楷体"/>
                <w:color w:val="000000"/>
                <w:szCs w:val="21"/>
              </w:rPr>
            </w:pPr>
          </w:p>
        </w:tc>
        <w:tc>
          <w:tcPr>
            <w:tcW w:w="1684" w:type="dxa"/>
            <w:tcBorders>
              <w:top w:val="single" w:color="auto" w:sz="4" w:space="0"/>
              <w:left w:val="single" w:color="auto" w:sz="4" w:space="0"/>
              <w:bottom w:val="single" w:color="auto" w:sz="4" w:space="0"/>
              <w:right w:val="single" w:color="auto" w:sz="4" w:space="0"/>
            </w:tcBorders>
          </w:tcPr>
          <w:p w14:paraId="01AB1390">
            <w:pPr>
              <w:spacing w:line="360" w:lineRule="auto"/>
              <w:jc w:val="center"/>
              <w:rPr>
                <w:rFonts w:hint="eastAsia" w:ascii="华文楷体" w:hAnsi="华文楷体" w:eastAsia="华文楷体"/>
                <w:color w:val="000000"/>
                <w:szCs w:val="21"/>
              </w:rPr>
            </w:pPr>
          </w:p>
        </w:tc>
      </w:tr>
      <w:tr w14:paraId="594AB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36" w:type="dxa"/>
            <w:tcBorders>
              <w:top w:val="single" w:color="auto" w:sz="4" w:space="0"/>
              <w:left w:val="single" w:color="auto" w:sz="4" w:space="0"/>
              <w:bottom w:val="single" w:color="auto" w:sz="4" w:space="0"/>
              <w:right w:val="single" w:color="auto" w:sz="4" w:space="0"/>
            </w:tcBorders>
          </w:tcPr>
          <w:p w14:paraId="07F4F779">
            <w:pPr>
              <w:spacing w:line="360" w:lineRule="auto"/>
              <w:jc w:val="center"/>
              <w:rPr>
                <w:rFonts w:hint="eastAsia" w:ascii="华文楷体" w:hAnsi="华文楷体" w:eastAsia="华文楷体"/>
                <w:color w:val="000000"/>
                <w:szCs w:val="21"/>
              </w:rPr>
            </w:pPr>
          </w:p>
        </w:tc>
        <w:tc>
          <w:tcPr>
            <w:tcW w:w="702" w:type="dxa"/>
            <w:tcBorders>
              <w:top w:val="single" w:color="auto" w:sz="4" w:space="0"/>
              <w:left w:val="single" w:color="auto" w:sz="4" w:space="0"/>
              <w:bottom w:val="single" w:color="auto" w:sz="4" w:space="0"/>
              <w:right w:val="single" w:color="auto" w:sz="4" w:space="0"/>
            </w:tcBorders>
          </w:tcPr>
          <w:p w14:paraId="5BC68F02">
            <w:pPr>
              <w:spacing w:line="360" w:lineRule="auto"/>
              <w:jc w:val="center"/>
              <w:rPr>
                <w:rFonts w:hint="eastAsia" w:ascii="华文楷体" w:hAnsi="华文楷体" w:eastAsia="华文楷体"/>
                <w:color w:val="000000"/>
                <w:szCs w:val="21"/>
              </w:rPr>
            </w:pPr>
          </w:p>
        </w:tc>
        <w:tc>
          <w:tcPr>
            <w:tcW w:w="1440" w:type="dxa"/>
            <w:tcBorders>
              <w:top w:val="single" w:color="auto" w:sz="4" w:space="0"/>
              <w:left w:val="single" w:color="auto" w:sz="4" w:space="0"/>
              <w:bottom w:val="single" w:color="auto" w:sz="4" w:space="0"/>
              <w:right w:val="single" w:color="auto" w:sz="4" w:space="0"/>
            </w:tcBorders>
          </w:tcPr>
          <w:p w14:paraId="6B692673">
            <w:pPr>
              <w:spacing w:line="360" w:lineRule="auto"/>
              <w:jc w:val="center"/>
              <w:rPr>
                <w:rFonts w:hint="eastAsia" w:ascii="华文楷体" w:hAnsi="华文楷体" w:eastAsia="华文楷体"/>
                <w:color w:val="000000"/>
                <w:szCs w:val="21"/>
              </w:rPr>
            </w:pPr>
          </w:p>
        </w:tc>
        <w:tc>
          <w:tcPr>
            <w:tcW w:w="3080" w:type="dxa"/>
            <w:tcBorders>
              <w:top w:val="single" w:color="auto" w:sz="4" w:space="0"/>
              <w:left w:val="single" w:color="auto" w:sz="4" w:space="0"/>
              <w:bottom w:val="single" w:color="auto" w:sz="4" w:space="0"/>
              <w:right w:val="single" w:color="auto" w:sz="4" w:space="0"/>
            </w:tcBorders>
          </w:tcPr>
          <w:p w14:paraId="3BF50B1B">
            <w:pPr>
              <w:spacing w:line="360" w:lineRule="auto"/>
              <w:jc w:val="center"/>
              <w:rPr>
                <w:rFonts w:hint="eastAsia" w:ascii="华文楷体" w:hAnsi="华文楷体" w:eastAsia="华文楷体"/>
                <w:color w:val="000000"/>
                <w:szCs w:val="21"/>
              </w:rPr>
            </w:pPr>
          </w:p>
        </w:tc>
        <w:tc>
          <w:tcPr>
            <w:tcW w:w="1219" w:type="dxa"/>
            <w:tcBorders>
              <w:top w:val="single" w:color="auto" w:sz="4" w:space="0"/>
              <w:left w:val="single" w:color="auto" w:sz="4" w:space="0"/>
              <w:bottom w:val="single" w:color="auto" w:sz="4" w:space="0"/>
              <w:right w:val="single" w:color="auto" w:sz="4" w:space="0"/>
            </w:tcBorders>
          </w:tcPr>
          <w:p w14:paraId="42B7D211">
            <w:pPr>
              <w:spacing w:line="360" w:lineRule="auto"/>
              <w:jc w:val="center"/>
              <w:rPr>
                <w:rFonts w:hint="eastAsia" w:ascii="华文楷体" w:hAnsi="华文楷体" w:eastAsia="华文楷体"/>
                <w:color w:val="000000"/>
                <w:szCs w:val="21"/>
              </w:rPr>
            </w:pPr>
          </w:p>
        </w:tc>
        <w:tc>
          <w:tcPr>
            <w:tcW w:w="1020" w:type="dxa"/>
            <w:tcBorders>
              <w:top w:val="single" w:color="auto" w:sz="4" w:space="0"/>
              <w:left w:val="single" w:color="auto" w:sz="4" w:space="0"/>
              <w:bottom w:val="single" w:color="auto" w:sz="4" w:space="0"/>
              <w:right w:val="single" w:color="auto" w:sz="4" w:space="0"/>
            </w:tcBorders>
          </w:tcPr>
          <w:p w14:paraId="2102A60D">
            <w:pPr>
              <w:spacing w:line="360" w:lineRule="auto"/>
              <w:jc w:val="center"/>
              <w:rPr>
                <w:rFonts w:hint="eastAsia" w:ascii="华文楷体" w:hAnsi="华文楷体" w:eastAsia="华文楷体"/>
                <w:color w:val="000000"/>
                <w:szCs w:val="21"/>
              </w:rPr>
            </w:pPr>
          </w:p>
        </w:tc>
        <w:tc>
          <w:tcPr>
            <w:tcW w:w="1684" w:type="dxa"/>
            <w:tcBorders>
              <w:top w:val="single" w:color="auto" w:sz="4" w:space="0"/>
              <w:left w:val="single" w:color="auto" w:sz="4" w:space="0"/>
              <w:bottom w:val="single" w:color="auto" w:sz="4" w:space="0"/>
              <w:right w:val="single" w:color="auto" w:sz="4" w:space="0"/>
            </w:tcBorders>
          </w:tcPr>
          <w:p w14:paraId="7DA90C52">
            <w:pPr>
              <w:spacing w:line="360" w:lineRule="auto"/>
              <w:jc w:val="center"/>
              <w:rPr>
                <w:rFonts w:hint="eastAsia" w:ascii="华文楷体" w:hAnsi="华文楷体" w:eastAsia="华文楷体"/>
                <w:color w:val="000000"/>
                <w:szCs w:val="21"/>
              </w:rPr>
            </w:pPr>
          </w:p>
        </w:tc>
      </w:tr>
      <w:tr w14:paraId="74840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36" w:type="dxa"/>
            <w:tcBorders>
              <w:top w:val="single" w:color="auto" w:sz="4" w:space="0"/>
              <w:left w:val="single" w:color="auto" w:sz="4" w:space="0"/>
              <w:bottom w:val="single" w:color="auto" w:sz="4" w:space="0"/>
              <w:right w:val="single" w:color="auto" w:sz="4" w:space="0"/>
            </w:tcBorders>
          </w:tcPr>
          <w:p w14:paraId="216420B6">
            <w:pPr>
              <w:spacing w:line="360" w:lineRule="auto"/>
              <w:jc w:val="center"/>
              <w:rPr>
                <w:rFonts w:hint="eastAsia" w:ascii="华文楷体" w:hAnsi="华文楷体" w:eastAsia="华文楷体"/>
                <w:color w:val="000000"/>
                <w:szCs w:val="21"/>
              </w:rPr>
            </w:pPr>
          </w:p>
        </w:tc>
        <w:tc>
          <w:tcPr>
            <w:tcW w:w="702" w:type="dxa"/>
            <w:tcBorders>
              <w:top w:val="single" w:color="auto" w:sz="4" w:space="0"/>
              <w:left w:val="single" w:color="auto" w:sz="4" w:space="0"/>
              <w:bottom w:val="single" w:color="auto" w:sz="4" w:space="0"/>
              <w:right w:val="single" w:color="auto" w:sz="4" w:space="0"/>
            </w:tcBorders>
          </w:tcPr>
          <w:p w14:paraId="1947B9E4">
            <w:pPr>
              <w:spacing w:line="360" w:lineRule="auto"/>
              <w:jc w:val="center"/>
              <w:rPr>
                <w:rFonts w:hint="eastAsia" w:ascii="华文楷体" w:hAnsi="华文楷体" w:eastAsia="华文楷体"/>
                <w:color w:val="000000"/>
                <w:szCs w:val="21"/>
              </w:rPr>
            </w:pPr>
          </w:p>
        </w:tc>
        <w:tc>
          <w:tcPr>
            <w:tcW w:w="1440" w:type="dxa"/>
            <w:tcBorders>
              <w:top w:val="single" w:color="auto" w:sz="4" w:space="0"/>
              <w:left w:val="single" w:color="auto" w:sz="4" w:space="0"/>
              <w:bottom w:val="single" w:color="auto" w:sz="4" w:space="0"/>
              <w:right w:val="single" w:color="auto" w:sz="4" w:space="0"/>
            </w:tcBorders>
          </w:tcPr>
          <w:p w14:paraId="6FB31626">
            <w:pPr>
              <w:spacing w:line="360" w:lineRule="auto"/>
              <w:jc w:val="center"/>
              <w:rPr>
                <w:rFonts w:hint="eastAsia" w:ascii="华文楷体" w:hAnsi="华文楷体" w:eastAsia="华文楷体"/>
                <w:color w:val="000000"/>
                <w:szCs w:val="21"/>
              </w:rPr>
            </w:pPr>
          </w:p>
        </w:tc>
        <w:tc>
          <w:tcPr>
            <w:tcW w:w="3080" w:type="dxa"/>
            <w:tcBorders>
              <w:top w:val="single" w:color="auto" w:sz="4" w:space="0"/>
              <w:left w:val="single" w:color="auto" w:sz="4" w:space="0"/>
              <w:bottom w:val="single" w:color="auto" w:sz="4" w:space="0"/>
              <w:right w:val="single" w:color="auto" w:sz="4" w:space="0"/>
            </w:tcBorders>
          </w:tcPr>
          <w:p w14:paraId="4465A418">
            <w:pPr>
              <w:spacing w:line="360" w:lineRule="auto"/>
              <w:jc w:val="center"/>
              <w:rPr>
                <w:rFonts w:hint="eastAsia" w:ascii="华文楷体" w:hAnsi="华文楷体" w:eastAsia="华文楷体"/>
                <w:color w:val="000000"/>
                <w:szCs w:val="21"/>
              </w:rPr>
            </w:pPr>
          </w:p>
        </w:tc>
        <w:tc>
          <w:tcPr>
            <w:tcW w:w="1219" w:type="dxa"/>
            <w:tcBorders>
              <w:top w:val="single" w:color="auto" w:sz="4" w:space="0"/>
              <w:left w:val="single" w:color="auto" w:sz="4" w:space="0"/>
              <w:bottom w:val="single" w:color="auto" w:sz="4" w:space="0"/>
              <w:right w:val="single" w:color="auto" w:sz="4" w:space="0"/>
            </w:tcBorders>
          </w:tcPr>
          <w:p w14:paraId="0A5502F7">
            <w:pPr>
              <w:spacing w:line="360" w:lineRule="auto"/>
              <w:jc w:val="center"/>
              <w:rPr>
                <w:rFonts w:hint="eastAsia" w:ascii="华文楷体" w:hAnsi="华文楷体" w:eastAsia="华文楷体"/>
                <w:color w:val="000000"/>
                <w:szCs w:val="21"/>
              </w:rPr>
            </w:pPr>
          </w:p>
        </w:tc>
        <w:tc>
          <w:tcPr>
            <w:tcW w:w="1020" w:type="dxa"/>
            <w:tcBorders>
              <w:top w:val="single" w:color="auto" w:sz="4" w:space="0"/>
              <w:left w:val="single" w:color="auto" w:sz="4" w:space="0"/>
              <w:bottom w:val="single" w:color="auto" w:sz="4" w:space="0"/>
              <w:right w:val="single" w:color="auto" w:sz="4" w:space="0"/>
            </w:tcBorders>
          </w:tcPr>
          <w:p w14:paraId="7A5F73D3">
            <w:pPr>
              <w:spacing w:line="360" w:lineRule="auto"/>
              <w:jc w:val="center"/>
              <w:rPr>
                <w:rFonts w:hint="eastAsia" w:ascii="华文楷体" w:hAnsi="华文楷体" w:eastAsia="华文楷体"/>
                <w:color w:val="000000"/>
                <w:szCs w:val="21"/>
              </w:rPr>
            </w:pPr>
          </w:p>
        </w:tc>
        <w:tc>
          <w:tcPr>
            <w:tcW w:w="1684" w:type="dxa"/>
            <w:tcBorders>
              <w:top w:val="single" w:color="auto" w:sz="4" w:space="0"/>
              <w:left w:val="single" w:color="auto" w:sz="4" w:space="0"/>
              <w:bottom w:val="single" w:color="auto" w:sz="4" w:space="0"/>
              <w:right w:val="single" w:color="auto" w:sz="4" w:space="0"/>
            </w:tcBorders>
          </w:tcPr>
          <w:p w14:paraId="3AEB6B66">
            <w:pPr>
              <w:spacing w:line="360" w:lineRule="auto"/>
              <w:jc w:val="center"/>
              <w:rPr>
                <w:rFonts w:hint="eastAsia" w:ascii="华文楷体" w:hAnsi="华文楷体" w:eastAsia="华文楷体"/>
                <w:color w:val="000000"/>
                <w:szCs w:val="21"/>
              </w:rPr>
            </w:pPr>
          </w:p>
        </w:tc>
      </w:tr>
    </w:tbl>
    <w:p w14:paraId="089CB09B">
      <w:pPr>
        <w:spacing w:line="360" w:lineRule="auto"/>
        <w:rPr>
          <w:rFonts w:hint="eastAsia" w:ascii="仿宋" w:hAnsi="仿宋" w:eastAsia="仿宋"/>
          <w:color w:val="000000"/>
          <w:sz w:val="24"/>
          <w:szCs w:val="24"/>
        </w:rPr>
      </w:pPr>
    </w:p>
    <w:p w14:paraId="2B589049">
      <w:pPr>
        <w:widowControl/>
        <w:jc w:val="left"/>
      </w:pPr>
    </w:p>
    <w:sectPr>
      <w:headerReference r:id="rId18" w:type="default"/>
      <w:pgSz w:w="11906" w:h="16838"/>
      <w:pgMar w:top="1440" w:right="1418" w:bottom="1361" w:left="181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隶书">
    <w:panose1 w:val="02010509060101010101"/>
    <w:charset w:val="86"/>
    <w:family w:val="modern"/>
    <w:pitch w:val="default"/>
    <w:sig w:usb0="00000001" w:usb1="080E0000" w:usb2="00000000" w:usb3="00000000" w:csb0="00040000" w:csb1="00000000"/>
  </w:font>
  <w:font w:name="Arial Rounded MT Bold">
    <w:altName w:val="Arial"/>
    <w:panose1 w:val="00000000000000000000"/>
    <w:charset w:val="00"/>
    <w:family w:val="swiss"/>
    <w:pitch w:val="default"/>
    <w:sig w:usb0="00000000" w:usb1="00000000" w:usb2="00000000" w:usb3="00000000" w:csb0="00000001" w:csb1="00000000"/>
  </w:font>
  <w:font w:name="华文细黑">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166703">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415D23">
    <w:pPr>
      <w:pStyle w:val="8"/>
      <w:framePr w:wrap="around" w:vAnchor="text" w:hAnchor="margin" w:xAlign="right" w:y="1"/>
      <w:rPr>
        <w:rStyle w:val="13"/>
      </w:rPr>
    </w:pPr>
    <w:r>
      <w:rPr>
        <w:rStyle w:val="13"/>
      </w:rPr>
      <w:fldChar w:fldCharType="begin"/>
    </w:r>
    <w:r>
      <w:rPr>
        <w:rStyle w:val="13"/>
      </w:rPr>
      <w:instrText xml:space="preserve">PAGE  </w:instrText>
    </w:r>
    <w:r>
      <w:rPr>
        <w:rStyle w:val="13"/>
      </w:rPr>
      <w:fldChar w:fldCharType="separate"/>
    </w:r>
    <w:r>
      <w:rPr>
        <w:rStyle w:val="13"/>
      </w:rPr>
      <w:t>6</w:t>
    </w:r>
    <w:r>
      <w:rPr>
        <w:rStyle w:val="13"/>
      </w:rPr>
      <w:fldChar w:fldCharType="end"/>
    </w:r>
  </w:p>
  <w:p w14:paraId="519EFC87">
    <w:pPr>
      <w:pStyle w:val="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75CD66">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104FE2">
    <w:pPr>
      <w:pStyle w:val="9"/>
      <w:pBdr>
        <w:bottom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0"/>
      <w:tblW w:w="91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20"/>
      <w:gridCol w:w="2587"/>
      <w:gridCol w:w="1087"/>
      <w:gridCol w:w="2568"/>
    </w:tblGrid>
    <w:tr w14:paraId="5E9AB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5507" w:type="dxa"/>
          <w:gridSpan w:val="2"/>
          <w:vMerge w:val="restart"/>
          <w:vAlign w:val="center"/>
        </w:tcPr>
        <w:p w14:paraId="3E269A9E">
          <w:pPr>
            <w:jc w:val="center"/>
            <w:rPr>
              <w:rFonts w:hint="eastAsia" w:ascii="Arial" w:hAnsi="Arial" w:cs="Arial" w:eastAsiaTheme="minorEastAsia"/>
              <w:w w:val="90"/>
              <w:sz w:val="33"/>
              <w:szCs w:val="33"/>
              <w:lang w:eastAsia="zh-CN"/>
            </w:rPr>
          </w:pPr>
          <w:r>
            <w:rPr>
              <w:rFonts w:hint="eastAsia"/>
              <w:b/>
              <w:color w:val="000000"/>
              <w:sz w:val="36"/>
              <w:szCs w:val="36"/>
              <w:lang w:eastAsia="zh-CN"/>
            </w:rPr>
            <w:t>三门县宇阳塑胶制品厂</w:t>
          </w:r>
        </w:p>
      </w:tc>
      <w:tc>
        <w:tcPr>
          <w:tcW w:w="1087" w:type="dxa"/>
          <w:vAlign w:val="center"/>
        </w:tcPr>
        <w:p w14:paraId="6A067484">
          <w:pPr>
            <w:spacing w:line="300" w:lineRule="exact"/>
            <w:jc w:val="center"/>
            <w:rPr>
              <w:rFonts w:hint="eastAsia" w:ascii="宋体" w:hAnsi="宋体" w:eastAsia="宋体"/>
              <w:szCs w:val="21"/>
            </w:rPr>
          </w:pPr>
          <w:r>
            <w:rPr>
              <w:rFonts w:hint="eastAsia" w:ascii="宋体" w:hAnsi="宋体" w:eastAsia="宋体"/>
              <w:szCs w:val="21"/>
            </w:rPr>
            <w:t>文件编号</w:t>
          </w:r>
        </w:p>
      </w:tc>
      <w:tc>
        <w:tcPr>
          <w:tcW w:w="2568" w:type="dxa"/>
          <w:vAlign w:val="center"/>
        </w:tcPr>
        <w:p w14:paraId="14B0D2FC">
          <w:pPr>
            <w:spacing w:line="300" w:lineRule="exact"/>
            <w:jc w:val="center"/>
            <w:rPr>
              <w:rFonts w:hint="eastAsia" w:ascii="宋体" w:hAnsi="宋体" w:eastAsia="宋体"/>
              <w:szCs w:val="21"/>
              <w:lang w:eastAsia="zh-CN"/>
            </w:rPr>
          </w:pPr>
          <w:r>
            <w:rPr>
              <w:rFonts w:hint="eastAsia" w:ascii="宋体" w:hAnsi="宋体" w:eastAsia="宋体"/>
              <w:szCs w:val="21"/>
              <w:lang w:eastAsia="zh-CN"/>
            </w:rPr>
            <w:t>YY</w:t>
          </w:r>
          <w:r>
            <w:rPr>
              <w:rFonts w:hint="eastAsia" w:ascii="宋体" w:hAnsi="宋体" w:eastAsia="宋体"/>
              <w:szCs w:val="21"/>
            </w:rPr>
            <w:t>/QM-</w:t>
          </w:r>
          <w:r>
            <w:rPr>
              <w:rFonts w:hint="eastAsia" w:ascii="宋体" w:hAnsi="宋体" w:eastAsia="宋体"/>
              <w:szCs w:val="21"/>
              <w:lang w:eastAsia="zh-CN"/>
            </w:rPr>
            <w:t>2025</w:t>
          </w:r>
        </w:p>
      </w:tc>
    </w:tr>
    <w:tr w14:paraId="178C2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5507" w:type="dxa"/>
          <w:gridSpan w:val="2"/>
          <w:vMerge w:val="continue"/>
        </w:tcPr>
        <w:p w14:paraId="70848504"/>
      </w:tc>
      <w:tc>
        <w:tcPr>
          <w:tcW w:w="1087" w:type="dxa"/>
          <w:vAlign w:val="center"/>
        </w:tcPr>
        <w:p w14:paraId="26EFD441">
          <w:pPr>
            <w:spacing w:line="300" w:lineRule="exact"/>
            <w:jc w:val="center"/>
            <w:rPr>
              <w:rFonts w:hint="eastAsia" w:ascii="宋体" w:hAnsi="宋体" w:eastAsia="宋体"/>
              <w:szCs w:val="21"/>
            </w:rPr>
          </w:pPr>
          <w:r>
            <w:rPr>
              <w:rFonts w:hint="eastAsia" w:ascii="宋体" w:hAnsi="宋体" w:eastAsia="宋体"/>
              <w:szCs w:val="21"/>
            </w:rPr>
            <w:t>版 本 号</w:t>
          </w:r>
        </w:p>
      </w:tc>
      <w:tc>
        <w:tcPr>
          <w:tcW w:w="2568" w:type="dxa"/>
          <w:vAlign w:val="center"/>
        </w:tcPr>
        <w:p w14:paraId="59AE875F">
          <w:pPr>
            <w:spacing w:line="300" w:lineRule="exact"/>
            <w:jc w:val="center"/>
            <w:rPr>
              <w:rFonts w:hint="eastAsia" w:ascii="宋体" w:hAnsi="宋体" w:eastAsia="宋体"/>
              <w:szCs w:val="21"/>
            </w:rPr>
          </w:pPr>
          <w:r>
            <w:rPr>
              <w:rFonts w:hint="eastAsia" w:ascii="宋体" w:hAnsi="宋体" w:eastAsia="宋体"/>
              <w:szCs w:val="21"/>
            </w:rPr>
            <w:t>第A版/第</w:t>
          </w:r>
          <w:r>
            <w:rPr>
              <w:rFonts w:hint="eastAsia" w:ascii="宋体" w:hAnsi="宋体" w:eastAsia="宋体"/>
              <w:szCs w:val="21"/>
              <w:lang w:val="en-US" w:eastAsia="zh-CN"/>
            </w:rPr>
            <w:t>0</w:t>
          </w:r>
          <w:r>
            <w:rPr>
              <w:rFonts w:hint="eastAsia" w:ascii="宋体" w:hAnsi="宋体" w:eastAsia="宋体"/>
              <w:szCs w:val="21"/>
            </w:rPr>
            <w:t>次修改</w:t>
          </w:r>
        </w:p>
      </w:tc>
    </w:tr>
    <w:tr w14:paraId="6FF50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5507" w:type="dxa"/>
          <w:gridSpan w:val="2"/>
          <w:vMerge w:val="continue"/>
        </w:tcPr>
        <w:p w14:paraId="76866440"/>
      </w:tc>
      <w:tc>
        <w:tcPr>
          <w:tcW w:w="1087" w:type="dxa"/>
          <w:vAlign w:val="center"/>
        </w:tcPr>
        <w:p w14:paraId="1CC0EE87">
          <w:pPr>
            <w:spacing w:line="300" w:lineRule="exact"/>
            <w:jc w:val="center"/>
            <w:rPr>
              <w:rFonts w:hint="eastAsia" w:ascii="宋体" w:hAnsi="宋体" w:eastAsia="宋体"/>
              <w:szCs w:val="21"/>
            </w:rPr>
          </w:pPr>
          <w:r>
            <w:rPr>
              <w:rFonts w:hint="eastAsia" w:ascii="宋体" w:hAnsi="宋体" w:eastAsia="宋体"/>
              <w:szCs w:val="21"/>
            </w:rPr>
            <w:t>页    码</w:t>
          </w:r>
        </w:p>
      </w:tc>
      <w:tc>
        <w:tcPr>
          <w:tcW w:w="2568" w:type="dxa"/>
          <w:vAlign w:val="center"/>
        </w:tcPr>
        <w:p w14:paraId="308B6D83">
          <w:pPr>
            <w:spacing w:line="300" w:lineRule="exact"/>
            <w:jc w:val="center"/>
            <w:rPr>
              <w:rFonts w:hint="eastAsia" w:ascii="宋体" w:hAnsi="宋体" w:eastAsia="宋体"/>
              <w:szCs w:val="21"/>
            </w:rPr>
          </w:pPr>
          <w:r>
            <w:rPr>
              <w:rStyle w:val="13"/>
              <w:rFonts w:hint="eastAsia" w:ascii="宋体" w:hAnsi="宋体" w:eastAsia="宋体"/>
              <w:szCs w:val="21"/>
            </w:rPr>
            <w:t>第</w:t>
          </w:r>
          <w:r>
            <w:rPr>
              <w:rStyle w:val="13"/>
              <w:rFonts w:ascii="宋体" w:hAnsi="宋体" w:eastAsia="宋体"/>
              <w:szCs w:val="21"/>
            </w:rPr>
            <w:fldChar w:fldCharType="begin"/>
          </w:r>
          <w:r>
            <w:rPr>
              <w:rStyle w:val="13"/>
              <w:rFonts w:ascii="宋体" w:hAnsi="宋体" w:eastAsia="宋体"/>
              <w:szCs w:val="21"/>
            </w:rPr>
            <w:instrText xml:space="preserve"> PAGE   \* MERGEFORMAT </w:instrText>
          </w:r>
          <w:r>
            <w:rPr>
              <w:rStyle w:val="13"/>
              <w:rFonts w:ascii="宋体" w:hAnsi="宋体" w:eastAsia="宋体"/>
              <w:szCs w:val="21"/>
            </w:rPr>
            <w:fldChar w:fldCharType="separate"/>
          </w:r>
          <w:r>
            <w:rPr>
              <w:rStyle w:val="13"/>
              <w:rFonts w:ascii="宋体" w:hAnsi="宋体" w:eastAsia="宋体"/>
              <w:szCs w:val="21"/>
              <w:lang w:val="zh-CN"/>
            </w:rPr>
            <w:t>21</w:t>
          </w:r>
          <w:r>
            <w:rPr>
              <w:rStyle w:val="13"/>
              <w:rFonts w:ascii="宋体" w:hAnsi="宋体" w:eastAsia="宋体"/>
              <w:szCs w:val="21"/>
            </w:rPr>
            <w:fldChar w:fldCharType="end"/>
          </w:r>
          <w:r>
            <w:rPr>
              <w:rStyle w:val="13"/>
              <w:rFonts w:hint="eastAsia" w:ascii="宋体" w:hAnsi="宋体" w:eastAsia="宋体"/>
              <w:szCs w:val="21"/>
            </w:rPr>
            <w:t>页/共34页</w:t>
          </w:r>
        </w:p>
      </w:tc>
    </w:tr>
    <w:tr w14:paraId="3E1AB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2920" w:type="dxa"/>
          <w:vAlign w:val="center"/>
        </w:tcPr>
        <w:p w14:paraId="25B94D2E">
          <w:pPr>
            <w:jc w:val="center"/>
            <w:rPr>
              <w:rFonts w:ascii="Arial" w:hAnsi="Arial" w:eastAsia="隶书" w:cs="Arial"/>
              <w:b/>
              <w:szCs w:val="21"/>
            </w:rPr>
          </w:pPr>
          <w:r>
            <w:rPr>
              <w:rFonts w:ascii="Arial Rounded MT Bold" w:hAnsi="Arial Rounded MT Bold" w:eastAsia="隶书"/>
              <w:b/>
              <w:sz w:val="44"/>
              <w:szCs w:val="44"/>
            </w:rPr>
            <w:t>管理手册</w:t>
          </w:r>
        </w:p>
      </w:tc>
      <w:tc>
        <w:tcPr>
          <w:tcW w:w="6242" w:type="dxa"/>
          <w:gridSpan w:val="3"/>
          <w:vAlign w:val="center"/>
        </w:tcPr>
        <w:p w14:paraId="50D2B29B">
          <w:pPr>
            <w:spacing w:line="0" w:lineRule="atLeast"/>
            <w:jc w:val="center"/>
            <w:rPr>
              <w:rFonts w:eastAsia="隶书"/>
              <w:b/>
              <w:sz w:val="28"/>
              <w:szCs w:val="28"/>
            </w:rPr>
          </w:pPr>
          <w:r>
            <w:rPr>
              <w:rFonts w:hint="eastAsia" w:ascii="隶书" w:eastAsia="隶书"/>
              <w:b/>
              <w:sz w:val="44"/>
              <w:szCs w:val="44"/>
            </w:rPr>
            <w:t>第七章支持</w:t>
          </w:r>
        </w:p>
      </w:tc>
    </w:tr>
  </w:tbl>
  <w:p w14:paraId="21D576CD"/>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0"/>
      <w:tblW w:w="91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20"/>
      <w:gridCol w:w="2587"/>
      <w:gridCol w:w="1087"/>
      <w:gridCol w:w="2568"/>
    </w:tblGrid>
    <w:tr w14:paraId="03532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5507" w:type="dxa"/>
          <w:gridSpan w:val="2"/>
          <w:vMerge w:val="restart"/>
          <w:vAlign w:val="center"/>
        </w:tcPr>
        <w:p w14:paraId="1EDE5D76">
          <w:pPr>
            <w:jc w:val="center"/>
            <w:rPr>
              <w:rFonts w:hint="eastAsia" w:ascii="Arial" w:hAnsi="Arial" w:cs="Arial" w:eastAsiaTheme="minorEastAsia"/>
              <w:w w:val="90"/>
              <w:sz w:val="33"/>
              <w:szCs w:val="33"/>
              <w:lang w:eastAsia="zh-CN"/>
            </w:rPr>
          </w:pPr>
          <w:r>
            <w:rPr>
              <w:rFonts w:hint="eastAsia"/>
              <w:b/>
              <w:color w:val="000000"/>
              <w:sz w:val="36"/>
              <w:szCs w:val="36"/>
              <w:lang w:eastAsia="zh-CN"/>
            </w:rPr>
            <w:t>三门县宇阳塑胶制品厂</w:t>
          </w:r>
        </w:p>
      </w:tc>
      <w:tc>
        <w:tcPr>
          <w:tcW w:w="1087" w:type="dxa"/>
          <w:vAlign w:val="center"/>
        </w:tcPr>
        <w:p w14:paraId="53B42EB7">
          <w:pPr>
            <w:spacing w:line="300" w:lineRule="exact"/>
            <w:jc w:val="center"/>
            <w:rPr>
              <w:rFonts w:hint="eastAsia" w:ascii="宋体" w:hAnsi="宋体" w:eastAsia="宋体"/>
              <w:szCs w:val="21"/>
            </w:rPr>
          </w:pPr>
          <w:r>
            <w:rPr>
              <w:rFonts w:hint="eastAsia" w:ascii="宋体" w:hAnsi="宋体" w:eastAsia="宋体"/>
              <w:szCs w:val="21"/>
            </w:rPr>
            <w:t>文件编号</w:t>
          </w:r>
        </w:p>
      </w:tc>
      <w:tc>
        <w:tcPr>
          <w:tcW w:w="2568" w:type="dxa"/>
          <w:vAlign w:val="center"/>
        </w:tcPr>
        <w:p w14:paraId="4270FAD2">
          <w:pPr>
            <w:spacing w:line="300" w:lineRule="exact"/>
            <w:jc w:val="center"/>
            <w:rPr>
              <w:rFonts w:hint="eastAsia" w:ascii="宋体" w:hAnsi="宋体" w:eastAsia="宋体"/>
              <w:szCs w:val="21"/>
              <w:lang w:eastAsia="zh-CN"/>
            </w:rPr>
          </w:pPr>
          <w:r>
            <w:rPr>
              <w:rFonts w:hint="eastAsia" w:ascii="宋体" w:hAnsi="宋体" w:eastAsia="宋体"/>
              <w:szCs w:val="21"/>
              <w:lang w:eastAsia="zh-CN"/>
            </w:rPr>
            <w:t>YY</w:t>
          </w:r>
          <w:r>
            <w:rPr>
              <w:rFonts w:hint="eastAsia" w:ascii="宋体" w:hAnsi="宋体" w:eastAsia="宋体"/>
              <w:szCs w:val="21"/>
            </w:rPr>
            <w:t>/QM-</w:t>
          </w:r>
          <w:r>
            <w:rPr>
              <w:rFonts w:hint="eastAsia" w:ascii="宋体" w:hAnsi="宋体" w:eastAsia="宋体"/>
              <w:szCs w:val="21"/>
              <w:lang w:eastAsia="zh-CN"/>
            </w:rPr>
            <w:t>2025</w:t>
          </w:r>
        </w:p>
      </w:tc>
    </w:tr>
    <w:tr w14:paraId="06730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5507" w:type="dxa"/>
          <w:gridSpan w:val="2"/>
          <w:vMerge w:val="continue"/>
        </w:tcPr>
        <w:p w14:paraId="2880ED72"/>
      </w:tc>
      <w:tc>
        <w:tcPr>
          <w:tcW w:w="1087" w:type="dxa"/>
          <w:vAlign w:val="center"/>
        </w:tcPr>
        <w:p w14:paraId="7521F525">
          <w:pPr>
            <w:spacing w:line="300" w:lineRule="exact"/>
            <w:jc w:val="center"/>
            <w:rPr>
              <w:rFonts w:hint="eastAsia" w:ascii="宋体" w:hAnsi="宋体" w:eastAsia="宋体"/>
              <w:szCs w:val="21"/>
            </w:rPr>
          </w:pPr>
          <w:r>
            <w:rPr>
              <w:rFonts w:hint="eastAsia" w:ascii="宋体" w:hAnsi="宋体" w:eastAsia="宋体"/>
              <w:szCs w:val="21"/>
            </w:rPr>
            <w:t>版 本 号</w:t>
          </w:r>
        </w:p>
      </w:tc>
      <w:tc>
        <w:tcPr>
          <w:tcW w:w="2568" w:type="dxa"/>
          <w:vAlign w:val="center"/>
        </w:tcPr>
        <w:p w14:paraId="32C68F44">
          <w:pPr>
            <w:spacing w:line="300" w:lineRule="exact"/>
            <w:jc w:val="center"/>
            <w:rPr>
              <w:rFonts w:hint="eastAsia" w:ascii="宋体" w:hAnsi="宋体" w:eastAsia="宋体"/>
              <w:szCs w:val="21"/>
            </w:rPr>
          </w:pPr>
          <w:r>
            <w:rPr>
              <w:rFonts w:hint="eastAsia" w:ascii="宋体" w:hAnsi="宋体" w:eastAsia="宋体"/>
              <w:szCs w:val="21"/>
            </w:rPr>
            <w:t>第A版/第1次修改</w:t>
          </w:r>
        </w:p>
      </w:tc>
    </w:tr>
    <w:tr w14:paraId="1ED82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5507" w:type="dxa"/>
          <w:gridSpan w:val="2"/>
          <w:vMerge w:val="continue"/>
        </w:tcPr>
        <w:p w14:paraId="05500558"/>
      </w:tc>
      <w:tc>
        <w:tcPr>
          <w:tcW w:w="1087" w:type="dxa"/>
          <w:vAlign w:val="center"/>
        </w:tcPr>
        <w:p w14:paraId="69E9ADB3">
          <w:pPr>
            <w:spacing w:line="300" w:lineRule="exact"/>
            <w:jc w:val="center"/>
            <w:rPr>
              <w:rFonts w:hint="eastAsia" w:ascii="宋体" w:hAnsi="宋体" w:eastAsia="宋体"/>
              <w:szCs w:val="21"/>
            </w:rPr>
          </w:pPr>
          <w:r>
            <w:rPr>
              <w:rFonts w:hint="eastAsia" w:ascii="宋体" w:hAnsi="宋体" w:eastAsia="宋体"/>
              <w:szCs w:val="21"/>
            </w:rPr>
            <w:t>页    码</w:t>
          </w:r>
        </w:p>
      </w:tc>
      <w:tc>
        <w:tcPr>
          <w:tcW w:w="2568" w:type="dxa"/>
          <w:vAlign w:val="center"/>
        </w:tcPr>
        <w:p w14:paraId="44B996BA">
          <w:pPr>
            <w:spacing w:line="300" w:lineRule="exact"/>
            <w:jc w:val="center"/>
            <w:rPr>
              <w:rFonts w:hint="eastAsia" w:ascii="宋体" w:hAnsi="宋体" w:eastAsia="宋体"/>
              <w:szCs w:val="21"/>
            </w:rPr>
          </w:pPr>
          <w:r>
            <w:rPr>
              <w:rStyle w:val="13"/>
              <w:rFonts w:hint="eastAsia" w:ascii="宋体" w:hAnsi="宋体" w:eastAsia="宋体"/>
              <w:szCs w:val="21"/>
            </w:rPr>
            <w:t>第</w:t>
          </w:r>
          <w:r>
            <w:rPr>
              <w:rStyle w:val="13"/>
              <w:rFonts w:ascii="宋体" w:hAnsi="宋体" w:eastAsia="宋体"/>
              <w:szCs w:val="21"/>
            </w:rPr>
            <w:fldChar w:fldCharType="begin"/>
          </w:r>
          <w:r>
            <w:rPr>
              <w:rStyle w:val="13"/>
              <w:rFonts w:ascii="宋体" w:hAnsi="宋体" w:eastAsia="宋体"/>
              <w:szCs w:val="21"/>
            </w:rPr>
            <w:instrText xml:space="preserve"> PAGE   \* MERGEFORMAT </w:instrText>
          </w:r>
          <w:r>
            <w:rPr>
              <w:rStyle w:val="13"/>
              <w:rFonts w:ascii="宋体" w:hAnsi="宋体" w:eastAsia="宋体"/>
              <w:szCs w:val="21"/>
            </w:rPr>
            <w:fldChar w:fldCharType="separate"/>
          </w:r>
          <w:r>
            <w:rPr>
              <w:rStyle w:val="13"/>
              <w:rFonts w:ascii="宋体" w:hAnsi="宋体" w:eastAsia="宋体"/>
              <w:szCs w:val="21"/>
              <w:lang w:val="zh-CN"/>
            </w:rPr>
            <w:t>29</w:t>
          </w:r>
          <w:r>
            <w:rPr>
              <w:rStyle w:val="13"/>
              <w:rFonts w:ascii="宋体" w:hAnsi="宋体" w:eastAsia="宋体"/>
              <w:szCs w:val="21"/>
            </w:rPr>
            <w:fldChar w:fldCharType="end"/>
          </w:r>
          <w:r>
            <w:rPr>
              <w:rStyle w:val="13"/>
              <w:rFonts w:hint="eastAsia" w:ascii="宋体" w:hAnsi="宋体" w:eastAsia="宋体"/>
              <w:szCs w:val="21"/>
            </w:rPr>
            <w:t>页/共34页</w:t>
          </w:r>
        </w:p>
      </w:tc>
    </w:tr>
    <w:tr w14:paraId="2EC43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2920" w:type="dxa"/>
          <w:vAlign w:val="center"/>
        </w:tcPr>
        <w:p w14:paraId="65D89F93">
          <w:pPr>
            <w:jc w:val="center"/>
            <w:rPr>
              <w:rFonts w:ascii="Arial" w:hAnsi="Arial" w:eastAsia="隶书" w:cs="Arial"/>
              <w:b/>
              <w:szCs w:val="21"/>
            </w:rPr>
          </w:pPr>
          <w:r>
            <w:rPr>
              <w:rFonts w:ascii="Arial Rounded MT Bold" w:hAnsi="Arial Rounded MT Bold" w:eastAsia="隶书"/>
              <w:b/>
              <w:sz w:val="44"/>
              <w:szCs w:val="44"/>
            </w:rPr>
            <w:t>管理手册</w:t>
          </w:r>
        </w:p>
      </w:tc>
      <w:tc>
        <w:tcPr>
          <w:tcW w:w="6242" w:type="dxa"/>
          <w:gridSpan w:val="3"/>
          <w:vAlign w:val="center"/>
        </w:tcPr>
        <w:p w14:paraId="426EC68F">
          <w:pPr>
            <w:spacing w:line="0" w:lineRule="atLeast"/>
            <w:jc w:val="center"/>
            <w:rPr>
              <w:rFonts w:eastAsia="隶书"/>
              <w:b/>
              <w:sz w:val="28"/>
              <w:szCs w:val="28"/>
            </w:rPr>
          </w:pPr>
          <w:r>
            <w:rPr>
              <w:rFonts w:hint="eastAsia" w:ascii="隶书" w:eastAsia="隶书"/>
              <w:b/>
              <w:sz w:val="44"/>
              <w:szCs w:val="44"/>
            </w:rPr>
            <w:t>第八章运行</w:t>
          </w:r>
        </w:p>
      </w:tc>
    </w:tr>
  </w:tbl>
  <w:p w14:paraId="3830B97A"/>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0"/>
      <w:tblW w:w="91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20"/>
      <w:gridCol w:w="2587"/>
      <w:gridCol w:w="1087"/>
      <w:gridCol w:w="2568"/>
    </w:tblGrid>
    <w:tr w14:paraId="48BE2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5507" w:type="dxa"/>
          <w:gridSpan w:val="2"/>
          <w:vMerge w:val="restart"/>
          <w:vAlign w:val="center"/>
        </w:tcPr>
        <w:p w14:paraId="333EA651">
          <w:pPr>
            <w:jc w:val="center"/>
            <w:rPr>
              <w:rFonts w:ascii="Arial" w:hAnsi="Arial" w:cs="Arial"/>
              <w:w w:val="90"/>
              <w:sz w:val="33"/>
              <w:szCs w:val="33"/>
            </w:rPr>
          </w:pPr>
          <w:r>
            <w:rPr>
              <w:rFonts w:hint="eastAsia"/>
              <w:b/>
              <w:color w:val="000000"/>
              <w:sz w:val="36"/>
              <w:szCs w:val="36"/>
              <w:lang w:eastAsia="zh-CN"/>
            </w:rPr>
            <w:t>三门县宇阳塑胶制品厂</w:t>
          </w:r>
          <w:r>
            <w:rPr>
              <w:rFonts w:hint="eastAsia"/>
              <w:b/>
              <w:color w:val="000000"/>
              <w:sz w:val="36"/>
              <w:szCs w:val="36"/>
            </w:rPr>
            <w:t>厂</w:t>
          </w:r>
        </w:p>
      </w:tc>
      <w:tc>
        <w:tcPr>
          <w:tcW w:w="1087" w:type="dxa"/>
          <w:vAlign w:val="center"/>
        </w:tcPr>
        <w:p w14:paraId="057F3D8F">
          <w:pPr>
            <w:spacing w:line="300" w:lineRule="exact"/>
            <w:jc w:val="center"/>
            <w:rPr>
              <w:rFonts w:hint="eastAsia" w:ascii="宋体" w:hAnsi="宋体" w:eastAsia="宋体"/>
              <w:szCs w:val="21"/>
            </w:rPr>
          </w:pPr>
          <w:r>
            <w:rPr>
              <w:rFonts w:hint="eastAsia" w:ascii="宋体" w:hAnsi="宋体" w:eastAsia="宋体"/>
              <w:szCs w:val="21"/>
            </w:rPr>
            <w:t>文件编号</w:t>
          </w:r>
        </w:p>
      </w:tc>
      <w:tc>
        <w:tcPr>
          <w:tcW w:w="2568" w:type="dxa"/>
          <w:vAlign w:val="center"/>
        </w:tcPr>
        <w:p w14:paraId="7D69390A">
          <w:pPr>
            <w:spacing w:line="300" w:lineRule="exact"/>
            <w:jc w:val="center"/>
            <w:rPr>
              <w:rFonts w:hint="eastAsia" w:ascii="宋体" w:hAnsi="宋体" w:eastAsia="宋体"/>
              <w:szCs w:val="21"/>
              <w:lang w:eastAsia="zh-CN"/>
            </w:rPr>
          </w:pPr>
          <w:r>
            <w:rPr>
              <w:rFonts w:hint="eastAsia" w:ascii="宋体" w:hAnsi="宋体" w:eastAsia="宋体"/>
              <w:szCs w:val="21"/>
              <w:lang w:eastAsia="zh-CN"/>
            </w:rPr>
            <w:t>YY</w:t>
          </w:r>
          <w:r>
            <w:rPr>
              <w:rFonts w:hint="eastAsia" w:ascii="宋体" w:hAnsi="宋体" w:eastAsia="宋体"/>
              <w:szCs w:val="21"/>
            </w:rPr>
            <w:t>/QM-</w:t>
          </w:r>
          <w:r>
            <w:rPr>
              <w:rFonts w:hint="eastAsia" w:ascii="宋体" w:hAnsi="宋体" w:eastAsia="宋体"/>
              <w:szCs w:val="21"/>
              <w:lang w:eastAsia="zh-CN"/>
            </w:rPr>
            <w:t>2025</w:t>
          </w:r>
        </w:p>
      </w:tc>
    </w:tr>
    <w:tr w14:paraId="777FE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5507" w:type="dxa"/>
          <w:gridSpan w:val="2"/>
          <w:vMerge w:val="continue"/>
        </w:tcPr>
        <w:p w14:paraId="41F57EF9"/>
      </w:tc>
      <w:tc>
        <w:tcPr>
          <w:tcW w:w="1087" w:type="dxa"/>
          <w:vAlign w:val="center"/>
        </w:tcPr>
        <w:p w14:paraId="0214E86F">
          <w:pPr>
            <w:spacing w:line="300" w:lineRule="exact"/>
            <w:jc w:val="center"/>
            <w:rPr>
              <w:rFonts w:hint="eastAsia" w:ascii="宋体" w:hAnsi="宋体" w:eastAsia="宋体"/>
              <w:szCs w:val="21"/>
            </w:rPr>
          </w:pPr>
          <w:r>
            <w:rPr>
              <w:rFonts w:hint="eastAsia" w:ascii="宋体" w:hAnsi="宋体" w:eastAsia="宋体"/>
              <w:szCs w:val="21"/>
            </w:rPr>
            <w:t>版 本 号</w:t>
          </w:r>
        </w:p>
      </w:tc>
      <w:tc>
        <w:tcPr>
          <w:tcW w:w="2568" w:type="dxa"/>
          <w:vAlign w:val="center"/>
        </w:tcPr>
        <w:p w14:paraId="772592DB">
          <w:pPr>
            <w:spacing w:line="300" w:lineRule="exact"/>
            <w:jc w:val="center"/>
            <w:rPr>
              <w:rFonts w:hint="eastAsia" w:ascii="宋体" w:hAnsi="宋体" w:eastAsia="宋体"/>
              <w:szCs w:val="21"/>
            </w:rPr>
          </w:pPr>
          <w:r>
            <w:rPr>
              <w:rFonts w:hint="eastAsia" w:ascii="宋体" w:hAnsi="宋体" w:eastAsia="宋体"/>
              <w:szCs w:val="21"/>
            </w:rPr>
            <w:t>第A版/第0次修改</w:t>
          </w:r>
        </w:p>
      </w:tc>
    </w:tr>
    <w:tr w14:paraId="352C6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5507" w:type="dxa"/>
          <w:gridSpan w:val="2"/>
          <w:vMerge w:val="continue"/>
        </w:tcPr>
        <w:p w14:paraId="00A87EE0"/>
      </w:tc>
      <w:tc>
        <w:tcPr>
          <w:tcW w:w="1087" w:type="dxa"/>
          <w:vAlign w:val="center"/>
        </w:tcPr>
        <w:p w14:paraId="5B18133E">
          <w:pPr>
            <w:spacing w:line="300" w:lineRule="exact"/>
            <w:jc w:val="center"/>
            <w:rPr>
              <w:rFonts w:hint="eastAsia" w:ascii="宋体" w:hAnsi="宋体" w:eastAsia="宋体"/>
              <w:szCs w:val="21"/>
            </w:rPr>
          </w:pPr>
          <w:r>
            <w:rPr>
              <w:rFonts w:hint="eastAsia" w:ascii="宋体" w:hAnsi="宋体" w:eastAsia="宋体"/>
              <w:szCs w:val="21"/>
            </w:rPr>
            <w:t>页    码</w:t>
          </w:r>
        </w:p>
      </w:tc>
      <w:tc>
        <w:tcPr>
          <w:tcW w:w="2568" w:type="dxa"/>
          <w:vAlign w:val="center"/>
        </w:tcPr>
        <w:p w14:paraId="45A71062">
          <w:pPr>
            <w:spacing w:line="300" w:lineRule="exact"/>
            <w:jc w:val="center"/>
            <w:rPr>
              <w:rFonts w:hint="eastAsia" w:ascii="宋体" w:hAnsi="宋体" w:eastAsia="宋体"/>
              <w:szCs w:val="21"/>
            </w:rPr>
          </w:pPr>
          <w:r>
            <w:rPr>
              <w:rStyle w:val="13"/>
              <w:rFonts w:hint="eastAsia" w:ascii="宋体" w:hAnsi="宋体" w:eastAsia="宋体"/>
              <w:szCs w:val="21"/>
            </w:rPr>
            <w:t>第</w:t>
          </w:r>
          <w:r>
            <w:rPr>
              <w:rStyle w:val="13"/>
              <w:rFonts w:ascii="宋体" w:hAnsi="宋体" w:eastAsia="宋体"/>
              <w:szCs w:val="21"/>
            </w:rPr>
            <w:fldChar w:fldCharType="begin"/>
          </w:r>
          <w:r>
            <w:rPr>
              <w:rStyle w:val="13"/>
              <w:rFonts w:ascii="宋体" w:hAnsi="宋体" w:eastAsia="宋体"/>
              <w:szCs w:val="21"/>
            </w:rPr>
            <w:instrText xml:space="preserve"> PAGE   \* MERGEFORMAT </w:instrText>
          </w:r>
          <w:r>
            <w:rPr>
              <w:rStyle w:val="13"/>
              <w:rFonts w:ascii="宋体" w:hAnsi="宋体" w:eastAsia="宋体"/>
              <w:szCs w:val="21"/>
            </w:rPr>
            <w:fldChar w:fldCharType="separate"/>
          </w:r>
          <w:r>
            <w:rPr>
              <w:rStyle w:val="13"/>
              <w:rFonts w:ascii="宋体" w:hAnsi="宋体" w:eastAsia="宋体"/>
              <w:szCs w:val="21"/>
              <w:lang w:val="zh-CN"/>
            </w:rPr>
            <w:t>31</w:t>
          </w:r>
          <w:r>
            <w:rPr>
              <w:rStyle w:val="13"/>
              <w:rFonts w:ascii="宋体" w:hAnsi="宋体" w:eastAsia="宋体"/>
              <w:szCs w:val="21"/>
            </w:rPr>
            <w:fldChar w:fldCharType="end"/>
          </w:r>
          <w:r>
            <w:rPr>
              <w:rStyle w:val="13"/>
              <w:rFonts w:hint="eastAsia" w:ascii="宋体" w:hAnsi="宋体" w:eastAsia="宋体"/>
              <w:szCs w:val="21"/>
            </w:rPr>
            <w:t>页/共33页</w:t>
          </w:r>
        </w:p>
      </w:tc>
    </w:tr>
    <w:tr w14:paraId="3A1B4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2920" w:type="dxa"/>
          <w:vAlign w:val="center"/>
        </w:tcPr>
        <w:p w14:paraId="02E8A4C9">
          <w:pPr>
            <w:jc w:val="center"/>
            <w:rPr>
              <w:rFonts w:ascii="Arial" w:hAnsi="Arial" w:eastAsia="隶书" w:cs="Arial"/>
              <w:b/>
              <w:szCs w:val="21"/>
            </w:rPr>
          </w:pPr>
          <w:r>
            <w:rPr>
              <w:rFonts w:ascii="Arial Rounded MT Bold" w:hAnsi="Arial Rounded MT Bold" w:eastAsia="隶书"/>
              <w:b/>
              <w:sz w:val="44"/>
              <w:szCs w:val="44"/>
            </w:rPr>
            <w:t>管理手册</w:t>
          </w:r>
        </w:p>
      </w:tc>
      <w:tc>
        <w:tcPr>
          <w:tcW w:w="6242" w:type="dxa"/>
          <w:gridSpan w:val="3"/>
          <w:vAlign w:val="center"/>
        </w:tcPr>
        <w:p w14:paraId="32066346">
          <w:pPr>
            <w:spacing w:line="0" w:lineRule="atLeast"/>
            <w:jc w:val="center"/>
            <w:rPr>
              <w:rFonts w:eastAsia="隶书"/>
              <w:b/>
              <w:sz w:val="28"/>
              <w:szCs w:val="28"/>
            </w:rPr>
          </w:pPr>
          <w:r>
            <w:rPr>
              <w:rFonts w:hint="eastAsia" w:ascii="隶书" w:eastAsia="隶书"/>
              <w:b/>
              <w:sz w:val="44"/>
              <w:szCs w:val="44"/>
            </w:rPr>
            <w:t>第九章绩效评价</w:t>
          </w:r>
        </w:p>
      </w:tc>
    </w:tr>
  </w:tbl>
  <w:p w14:paraId="4474174B"/>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0"/>
      <w:tblW w:w="91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20"/>
      <w:gridCol w:w="2587"/>
      <w:gridCol w:w="1087"/>
      <w:gridCol w:w="2568"/>
    </w:tblGrid>
    <w:tr w14:paraId="3B97F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5507" w:type="dxa"/>
          <w:gridSpan w:val="2"/>
          <w:vMerge w:val="restart"/>
          <w:vAlign w:val="center"/>
        </w:tcPr>
        <w:p w14:paraId="2397E4F3">
          <w:pPr>
            <w:jc w:val="center"/>
            <w:rPr>
              <w:rFonts w:hint="eastAsia" w:ascii="Arial" w:hAnsi="Arial" w:cs="Arial" w:eastAsiaTheme="minorEastAsia"/>
              <w:w w:val="90"/>
              <w:sz w:val="33"/>
              <w:szCs w:val="33"/>
              <w:lang w:eastAsia="zh-CN"/>
            </w:rPr>
          </w:pPr>
          <w:r>
            <w:rPr>
              <w:rFonts w:hint="eastAsia"/>
              <w:b/>
              <w:color w:val="000000"/>
              <w:sz w:val="36"/>
              <w:szCs w:val="36"/>
              <w:lang w:eastAsia="zh-CN"/>
            </w:rPr>
            <w:t>三门县宇阳塑胶制品厂</w:t>
          </w:r>
        </w:p>
      </w:tc>
      <w:tc>
        <w:tcPr>
          <w:tcW w:w="1087" w:type="dxa"/>
          <w:vAlign w:val="center"/>
        </w:tcPr>
        <w:p w14:paraId="15370DDB">
          <w:pPr>
            <w:spacing w:line="300" w:lineRule="exact"/>
            <w:jc w:val="center"/>
            <w:rPr>
              <w:rFonts w:hint="eastAsia" w:ascii="宋体" w:hAnsi="宋体" w:eastAsia="宋体"/>
              <w:szCs w:val="21"/>
            </w:rPr>
          </w:pPr>
          <w:r>
            <w:rPr>
              <w:rFonts w:hint="eastAsia" w:ascii="宋体" w:hAnsi="宋体" w:eastAsia="宋体"/>
              <w:szCs w:val="21"/>
            </w:rPr>
            <w:t>文件编号</w:t>
          </w:r>
        </w:p>
      </w:tc>
      <w:tc>
        <w:tcPr>
          <w:tcW w:w="2568" w:type="dxa"/>
          <w:vAlign w:val="center"/>
        </w:tcPr>
        <w:p w14:paraId="7C1B3A49">
          <w:pPr>
            <w:spacing w:line="300" w:lineRule="exact"/>
            <w:jc w:val="center"/>
            <w:rPr>
              <w:rFonts w:hint="eastAsia" w:ascii="宋体" w:hAnsi="宋体" w:eastAsia="宋体"/>
              <w:szCs w:val="21"/>
              <w:lang w:eastAsia="zh-CN"/>
            </w:rPr>
          </w:pPr>
          <w:r>
            <w:rPr>
              <w:rFonts w:hint="eastAsia" w:ascii="宋体" w:hAnsi="宋体" w:eastAsia="宋体"/>
              <w:szCs w:val="21"/>
              <w:lang w:eastAsia="zh-CN"/>
            </w:rPr>
            <w:t>YY</w:t>
          </w:r>
          <w:r>
            <w:rPr>
              <w:rFonts w:hint="eastAsia" w:ascii="宋体" w:hAnsi="宋体" w:eastAsia="宋体"/>
              <w:szCs w:val="21"/>
            </w:rPr>
            <w:t>/QM-</w:t>
          </w:r>
          <w:r>
            <w:rPr>
              <w:rFonts w:hint="eastAsia" w:ascii="宋体" w:hAnsi="宋体" w:eastAsia="宋体"/>
              <w:szCs w:val="21"/>
              <w:lang w:eastAsia="zh-CN"/>
            </w:rPr>
            <w:t>2025</w:t>
          </w:r>
        </w:p>
      </w:tc>
    </w:tr>
    <w:tr w14:paraId="1347E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5507" w:type="dxa"/>
          <w:gridSpan w:val="2"/>
          <w:vMerge w:val="continue"/>
        </w:tcPr>
        <w:p w14:paraId="4FFB3868"/>
      </w:tc>
      <w:tc>
        <w:tcPr>
          <w:tcW w:w="1087" w:type="dxa"/>
          <w:vAlign w:val="center"/>
        </w:tcPr>
        <w:p w14:paraId="73AFCFA3">
          <w:pPr>
            <w:spacing w:line="300" w:lineRule="exact"/>
            <w:jc w:val="center"/>
            <w:rPr>
              <w:rFonts w:hint="eastAsia" w:ascii="宋体" w:hAnsi="宋体" w:eastAsia="宋体"/>
              <w:szCs w:val="21"/>
            </w:rPr>
          </w:pPr>
          <w:r>
            <w:rPr>
              <w:rFonts w:hint="eastAsia" w:ascii="宋体" w:hAnsi="宋体" w:eastAsia="宋体"/>
              <w:szCs w:val="21"/>
            </w:rPr>
            <w:t>版 本 号</w:t>
          </w:r>
        </w:p>
      </w:tc>
      <w:tc>
        <w:tcPr>
          <w:tcW w:w="2568" w:type="dxa"/>
          <w:vAlign w:val="center"/>
        </w:tcPr>
        <w:p w14:paraId="3ABD8299">
          <w:pPr>
            <w:spacing w:line="300" w:lineRule="exact"/>
            <w:jc w:val="center"/>
            <w:rPr>
              <w:rFonts w:hint="eastAsia" w:ascii="宋体" w:hAnsi="宋体" w:eastAsia="宋体"/>
              <w:szCs w:val="21"/>
            </w:rPr>
          </w:pPr>
          <w:r>
            <w:rPr>
              <w:rFonts w:hint="eastAsia" w:ascii="宋体" w:hAnsi="宋体" w:eastAsia="宋体"/>
              <w:szCs w:val="21"/>
            </w:rPr>
            <w:t>第A版/第</w:t>
          </w:r>
          <w:r>
            <w:rPr>
              <w:rFonts w:hint="eastAsia" w:ascii="宋体" w:hAnsi="宋体" w:eastAsia="宋体"/>
              <w:szCs w:val="21"/>
              <w:lang w:val="en-US" w:eastAsia="zh-CN"/>
            </w:rPr>
            <w:t>0</w:t>
          </w:r>
          <w:r>
            <w:rPr>
              <w:rFonts w:hint="eastAsia" w:ascii="宋体" w:hAnsi="宋体" w:eastAsia="宋体"/>
              <w:szCs w:val="21"/>
            </w:rPr>
            <w:t>次修改</w:t>
          </w:r>
        </w:p>
      </w:tc>
    </w:tr>
    <w:tr w14:paraId="2C16D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5507" w:type="dxa"/>
          <w:gridSpan w:val="2"/>
          <w:vMerge w:val="continue"/>
        </w:tcPr>
        <w:p w14:paraId="4985BF46"/>
      </w:tc>
      <w:tc>
        <w:tcPr>
          <w:tcW w:w="1087" w:type="dxa"/>
          <w:vAlign w:val="center"/>
        </w:tcPr>
        <w:p w14:paraId="2B07AEE2">
          <w:pPr>
            <w:spacing w:line="300" w:lineRule="exact"/>
            <w:jc w:val="center"/>
            <w:rPr>
              <w:rFonts w:hint="eastAsia" w:ascii="宋体" w:hAnsi="宋体" w:eastAsia="宋体"/>
              <w:szCs w:val="21"/>
            </w:rPr>
          </w:pPr>
          <w:r>
            <w:rPr>
              <w:rFonts w:hint="eastAsia" w:ascii="宋体" w:hAnsi="宋体" w:eastAsia="宋体"/>
              <w:szCs w:val="21"/>
            </w:rPr>
            <w:t>页    码</w:t>
          </w:r>
        </w:p>
      </w:tc>
      <w:tc>
        <w:tcPr>
          <w:tcW w:w="2568" w:type="dxa"/>
          <w:vAlign w:val="center"/>
        </w:tcPr>
        <w:p w14:paraId="60CCCE65">
          <w:pPr>
            <w:spacing w:line="300" w:lineRule="exact"/>
            <w:jc w:val="center"/>
            <w:rPr>
              <w:rFonts w:hint="eastAsia" w:ascii="宋体" w:hAnsi="宋体" w:eastAsia="宋体"/>
              <w:szCs w:val="21"/>
            </w:rPr>
          </w:pPr>
          <w:r>
            <w:rPr>
              <w:rStyle w:val="13"/>
              <w:rFonts w:hint="eastAsia" w:ascii="宋体" w:hAnsi="宋体" w:eastAsia="宋体"/>
              <w:szCs w:val="21"/>
            </w:rPr>
            <w:t>第</w:t>
          </w:r>
          <w:r>
            <w:rPr>
              <w:rStyle w:val="13"/>
              <w:rFonts w:ascii="宋体" w:hAnsi="宋体" w:eastAsia="宋体"/>
              <w:szCs w:val="21"/>
            </w:rPr>
            <w:fldChar w:fldCharType="begin"/>
          </w:r>
          <w:r>
            <w:rPr>
              <w:rStyle w:val="13"/>
              <w:rFonts w:ascii="宋体" w:hAnsi="宋体" w:eastAsia="宋体"/>
              <w:szCs w:val="21"/>
            </w:rPr>
            <w:instrText xml:space="preserve"> PAGE   \* MERGEFORMAT </w:instrText>
          </w:r>
          <w:r>
            <w:rPr>
              <w:rStyle w:val="13"/>
              <w:rFonts w:ascii="宋体" w:hAnsi="宋体" w:eastAsia="宋体"/>
              <w:szCs w:val="21"/>
            </w:rPr>
            <w:fldChar w:fldCharType="separate"/>
          </w:r>
          <w:r>
            <w:rPr>
              <w:rStyle w:val="13"/>
              <w:rFonts w:ascii="宋体" w:hAnsi="宋体" w:eastAsia="宋体"/>
              <w:szCs w:val="21"/>
              <w:lang w:val="zh-CN"/>
            </w:rPr>
            <w:t>33</w:t>
          </w:r>
          <w:r>
            <w:rPr>
              <w:rStyle w:val="13"/>
              <w:rFonts w:ascii="宋体" w:hAnsi="宋体" w:eastAsia="宋体"/>
              <w:szCs w:val="21"/>
            </w:rPr>
            <w:fldChar w:fldCharType="end"/>
          </w:r>
          <w:r>
            <w:rPr>
              <w:rStyle w:val="13"/>
              <w:rFonts w:hint="eastAsia" w:ascii="宋体" w:hAnsi="宋体" w:eastAsia="宋体"/>
              <w:szCs w:val="21"/>
            </w:rPr>
            <w:t>页/共34页</w:t>
          </w:r>
        </w:p>
      </w:tc>
    </w:tr>
    <w:tr w14:paraId="037C5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2920" w:type="dxa"/>
          <w:vAlign w:val="center"/>
        </w:tcPr>
        <w:p w14:paraId="04692822">
          <w:pPr>
            <w:jc w:val="center"/>
            <w:rPr>
              <w:rFonts w:ascii="Arial" w:hAnsi="Arial" w:eastAsia="隶书" w:cs="Arial"/>
              <w:b/>
              <w:szCs w:val="21"/>
            </w:rPr>
          </w:pPr>
          <w:r>
            <w:rPr>
              <w:rFonts w:ascii="Arial Rounded MT Bold" w:hAnsi="Arial Rounded MT Bold" w:eastAsia="隶书"/>
              <w:b/>
              <w:sz w:val="44"/>
              <w:szCs w:val="44"/>
            </w:rPr>
            <w:t>管理手册</w:t>
          </w:r>
        </w:p>
      </w:tc>
      <w:tc>
        <w:tcPr>
          <w:tcW w:w="6242" w:type="dxa"/>
          <w:gridSpan w:val="3"/>
          <w:vAlign w:val="center"/>
        </w:tcPr>
        <w:p w14:paraId="513543F1">
          <w:pPr>
            <w:spacing w:line="0" w:lineRule="atLeast"/>
            <w:jc w:val="center"/>
            <w:rPr>
              <w:rFonts w:eastAsia="隶书"/>
              <w:b/>
              <w:sz w:val="28"/>
              <w:szCs w:val="28"/>
            </w:rPr>
          </w:pPr>
          <w:r>
            <w:rPr>
              <w:rFonts w:hint="eastAsia" w:ascii="隶书" w:eastAsia="隶书"/>
              <w:b/>
              <w:sz w:val="44"/>
              <w:szCs w:val="44"/>
            </w:rPr>
            <w:t>第十章：改进</w:t>
          </w:r>
        </w:p>
      </w:tc>
    </w:tr>
  </w:tbl>
  <w:p w14:paraId="5473318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532358">
    <w:pPr>
      <w:pStyle w:val="9"/>
      <w:framePr w:wrap="around" w:vAnchor="text" w:hAnchor="margin" w:xAlign="right" w:y="1"/>
      <w:rPr>
        <w:rStyle w:val="13"/>
      </w:rPr>
    </w:pPr>
    <w:r>
      <w:rPr>
        <w:rStyle w:val="13"/>
      </w:rPr>
      <w:fldChar w:fldCharType="begin"/>
    </w:r>
    <w:r>
      <w:rPr>
        <w:rStyle w:val="13"/>
      </w:rPr>
      <w:instrText xml:space="preserve">PAGE  </w:instrText>
    </w:r>
    <w:r>
      <w:rPr>
        <w:rStyle w:val="13"/>
      </w:rPr>
      <w:fldChar w:fldCharType="separate"/>
    </w:r>
    <w:r>
      <w:rPr>
        <w:rStyle w:val="13"/>
      </w:rPr>
      <w:t>6</w:t>
    </w:r>
    <w:r>
      <w:rPr>
        <w:rStyle w:val="13"/>
      </w:rPr>
      <w:fldChar w:fldCharType="end"/>
    </w:r>
  </w:p>
  <w:p w14:paraId="587FC886">
    <w:pPr>
      <w:pStyle w:val="9"/>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0"/>
      <w:tblW w:w="91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20"/>
      <w:gridCol w:w="2587"/>
      <w:gridCol w:w="1087"/>
      <w:gridCol w:w="2568"/>
    </w:tblGrid>
    <w:tr w14:paraId="47692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5507" w:type="dxa"/>
          <w:gridSpan w:val="2"/>
          <w:vMerge w:val="restart"/>
          <w:vAlign w:val="center"/>
        </w:tcPr>
        <w:p w14:paraId="5A106401">
          <w:pPr>
            <w:spacing w:line="440" w:lineRule="exact"/>
            <w:jc w:val="center"/>
            <w:rPr>
              <w:rFonts w:hint="eastAsia" w:ascii="宋体" w:hAnsi="宋体" w:eastAsia="宋体"/>
              <w:b/>
              <w:spacing w:val="32"/>
              <w:sz w:val="36"/>
              <w:szCs w:val="36"/>
              <w:lang w:eastAsia="zh-CN"/>
            </w:rPr>
          </w:pPr>
          <w:r>
            <w:rPr>
              <w:rFonts w:hint="eastAsia" w:eastAsia="宋体"/>
              <w:b/>
              <w:color w:val="000000"/>
              <w:sz w:val="36"/>
              <w:szCs w:val="36"/>
              <w:lang w:eastAsia="zh-CN"/>
            </w:rPr>
            <w:t>三门县宇阳塑胶制品厂</w:t>
          </w:r>
        </w:p>
      </w:tc>
      <w:tc>
        <w:tcPr>
          <w:tcW w:w="1087" w:type="dxa"/>
          <w:vAlign w:val="center"/>
        </w:tcPr>
        <w:p w14:paraId="41D95C5F">
          <w:pPr>
            <w:spacing w:line="300" w:lineRule="exact"/>
            <w:jc w:val="center"/>
            <w:rPr>
              <w:rFonts w:hint="eastAsia" w:ascii="宋体" w:hAnsi="宋体" w:eastAsia="宋体"/>
              <w:szCs w:val="21"/>
            </w:rPr>
          </w:pPr>
          <w:r>
            <w:rPr>
              <w:rFonts w:hint="eastAsia" w:ascii="宋体" w:hAnsi="宋体" w:eastAsia="宋体"/>
              <w:szCs w:val="21"/>
            </w:rPr>
            <w:t>文件编号</w:t>
          </w:r>
        </w:p>
      </w:tc>
      <w:tc>
        <w:tcPr>
          <w:tcW w:w="2568" w:type="dxa"/>
          <w:vAlign w:val="center"/>
        </w:tcPr>
        <w:p w14:paraId="4AB97277">
          <w:pPr>
            <w:spacing w:line="300" w:lineRule="exact"/>
            <w:jc w:val="center"/>
            <w:rPr>
              <w:rFonts w:hint="eastAsia" w:ascii="宋体" w:hAnsi="宋体" w:eastAsia="宋体"/>
              <w:szCs w:val="21"/>
              <w:lang w:eastAsia="zh-CN"/>
            </w:rPr>
          </w:pPr>
          <w:r>
            <w:rPr>
              <w:rFonts w:hint="eastAsia" w:ascii="宋体" w:hAnsi="宋体" w:eastAsia="宋体"/>
              <w:szCs w:val="21"/>
              <w:lang w:eastAsia="zh-CN"/>
            </w:rPr>
            <w:t>YY</w:t>
          </w:r>
          <w:r>
            <w:rPr>
              <w:rFonts w:hint="eastAsia" w:ascii="宋体" w:hAnsi="宋体" w:eastAsia="宋体"/>
              <w:szCs w:val="21"/>
            </w:rPr>
            <w:t>/QM-</w:t>
          </w:r>
          <w:r>
            <w:rPr>
              <w:rFonts w:hint="eastAsia" w:ascii="宋体" w:hAnsi="宋体" w:eastAsia="宋体"/>
              <w:szCs w:val="21"/>
              <w:lang w:eastAsia="zh-CN"/>
            </w:rPr>
            <w:t>2025</w:t>
          </w:r>
        </w:p>
      </w:tc>
    </w:tr>
    <w:tr w14:paraId="45505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5507" w:type="dxa"/>
          <w:gridSpan w:val="2"/>
          <w:vMerge w:val="continue"/>
        </w:tcPr>
        <w:p w14:paraId="278EA6B8"/>
      </w:tc>
      <w:tc>
        <w:tcPr>
          <w:tcW w:w="1087" w:type="dxa"/>
          <w:vAlign w:val="center"/>
        </w:tcPr>
        <w:p w14:paraId="269EAC60">
          <w:pPr>
            <w:spacing w:line="300" w:lineRule="exact"/>
            <w:jc w:val="center"/>
            <w:rPr>
              <w:rFonts w:hint="eastAsia" w:ascii="宋体" w:hAnsi="宋体" w:eastAsia="宋体"/>
              <w:szCs w:val="21"/>
            </w:rPr>
          </w:pPr>
          <w:r>
            <w:rPr>
              <w:rFonts w:hint="eastAsia" w:ascii="宋体" w:hAnsi="宋体" w:eastAsia="宋体"/>
              <w:szCs w:val="21"/>
            </w:rPr>
            <w:t>版 本 号</w:t>
          </w:r>
        </w:p>
      </w:tc>
      <w:tc>
        <w:tcPr>
          <w:tcW w:w="2568" w:type="dxa"/>
          <w:vAlign w:val="center"/>
        </w:tcPr>
        <w:p w14:paraId="304795F3">
          <w:pPr>
            <w:spacing w:line="300" w:lineRule="exact"/>
            <w:jc w:val="center"/>
            <w:rPr>
              <w:rFonts w:hint="eastAsia" w:ascii="宋体" w:hAnsi="宋体" w:eastAsia="宋体"/>
              <w:szCs w:val="21"/>
            </w:rPr>
          </w:pPr>
          <w:r>
            <w:rPr>
              <w:rFonts w:hint="eastAsia" w:ascii="宋体" w:hAnsi="宋体" w:eastAsia="宋体"/>
              <w:szCs w:val="21"/>
            </w:rPr>
            <w:t>第A版/第0次修改</w:t>
          </w:r>
        </w:p>
      </w:tc>
    </w:tr>
    <w:tr w14:paraId="05711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5507" w:type="dxa"/>
          <w:gridSpan w:val="2"/>
          <w:vMerge w:val="continue"/>
        </w:tcPr>
        <w:p w14:paraId="356CC24A"/>
      </w:tc>
      <w:tc>
        <w:tcPr>
          <w:tcW w:w="1087" w:type="dxa"/>
          <w:vAlign w:val="center"/>
        </w:tcPr>
        <w:p w14:paraId="28667118">
          <w:pPr>
            <w:spacing w:line="300" w:lineRule="exact"/>
            <w:jc w:val="center"/>
            <w:rPr>
              <w:rFonts w:hint="eastAsia" w:ascii="宋体" w:hAnsi="宋体" w:eastAsia="宋体"/>
              <w:szCs w:val="21"/>
            </w:rPr>
          </w:pPr>
          <w:r>
            <w:rPr>
              <w:rFonts w:hint="eastAsia" w:ascii="宋体" w:hAnsi="宋体" w:eastAsia="宋体"/>
              <w:szCs w:val="21"/>
            </w:rPr>
            <w:t>页    码</w:t>
          </w:r>
        </w:p>
      </w:tc>
      <w:tc>
        <w:tcPr>
          <w:tcW w:w="2568" w:type="dxa"/>
          <w:vAlign w:val="center"/>
        </w:tcPr>
        <w:p w14:paraId="7D0D61E2">
          <w:pPr>
            <w:spacing w:line="300" w:lineRule="exact"/>
            <w:jc w:val="center"/>
            <w:rPr>
              <w:rFonts w:hint="eastAsia" w:ascii="宋体" w:hAnsi="宋体" w:eastAsia="宋体"/>
              <w:szCs w:val="21"/>
            </w:rPr>
          </w:pPr>
          <w:r>
            <w:rPr>
              <w:rStyle w:val="13"/>
              <w:rFonts w:hint="eastAsia" w:ascii="宋体" w:hAnsi="宋体" w:eastAsia="宋体"/>
              <w:szCs w:val="21"/>
            </w:rPr>
            <w:t>第</w:t>
          </w:r>
          <w:r>
            <w:rPr>
              <w:rStyle w:val="13"/>
              <w:rFonts w:ascii="宋体" w:hAnsi="宋体" w:eastAsia="宋体"/>
              <w:szCs w:val="21"/>
            </w:rPr>
            <w:fldChar w:fldCharType="begin"/>
          </w:r>
          <w:r>
            <w:rPr>
              <w:rStyle w:val="13"/>
              <w:rFonts w:ascii="宋体" w:hAnsi="宋体" w:eastAsia="宋体"/>
              <w:szCs w:val="21"/>
            </w:rPr>
            <w:instrText xml:space="preserve"> PAGE  \* MERGEFORMAT </w:instrText>
          </w:r>
          <w:r>
            <w:rPr>
              <w:rStyle w:val="13"/>
              <w:rFonts w:ascii="宋体" w:hAnsi="宋体" w:eastAsia="宋体"/>
              <w:szCs w:val="21"/>
            </w:rPr>
            <w:fldChar w:fldCharType="separate"/>
          </w:r>
          <w:r>
            <w:rPr>
              <w:rStyle w:val="13"/>
              <w:rFonts w:ascii="宋体" w:hAnsi="宋体" w:eastAsia="宋体"/>
              <w:szCs w:val="21"/>
            </w:rPr>
            <w:t>1</w:t>
          </w:r>
          <w:r>
            <w:rPr>
              <w:rStyle w:val="13"/>
              <w:rFonts w:ascii="宋体" w:hAnsi="宋体" w:eastAsia="宋体"/>
              <w:szCs w:val="21"/>
            </w:rPr>
            <w:fldChar w:fldCharType="end"/>
          </w:r>
          <w:r>
            <w:rPr>
              <w:rStyle w:val="13"/>
              <w:rFonts w:hint="eastAsia" w:ascii="宋体" w:hAnsi="宋体" w:eastAsia="宋体"/>
              <w:szCs w:val="21"/>
            </w:rPr>
            <w:t>页/共34页</w:t>
          </w:r>
        </w:p>
      </w:tc>
    </w:tr>
    <w:tr w14:paraId="63CBA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2920" w:type="dxa"/>
          <w:vAlign w:val="center"/>
        </w:tcPr>
        <w:p w14:paraId="5E5F7A99">
          <w:pPr>
            <w:jc w:val="center"/>
            <w:rPr>
              <w:rFonts w:ascii="Arial" w:hAnsi="Arial" w:eastAsia="隶书" w:cs="Arial"/>
              <w:b/>
              <w:szCs w:val="21"/>
            </w:rPr>
          </w:pPr>
          <w:r>
            <w:rPr>
              <w:rFonts w:ascii="Arial Rounded MT Bold" w:hAnsi="Arial Rounded MT Bold" w:eastAsia="隶书"/>
              <w:b/>
              <w:sz w:val="44"/>
              <w:szCs w:val="44"/>
            </w:rPr>
            <w:t>管理手册</w:t>
          </w:r>
        </w:p>
      </w:tc>
      <w:tc>
        <w:tcPr>
          <w:tcW w:w="6242" w:type="dxa"/>
          <w:gridSpan w:val="3"/>
          <w:vAlign w:val="center"/>
        </w:tcPr>
        <w:p w14:paraId="0FEF20D8">
          <w:pPr>
            <w:spacing w:line="0" w:lineRule="atLeast"/>
            <w:jc w:val="center"/>
            <w:rPr>
              <w:rFonts w:eastAsia="隶书"/>
              <w:b/>
              <w:sz w:val="28"/>
              <w:szCs w:val="28"/>
            </w:rPr>
          </w:pPr>
          <w:r>
            <w:rPr>
              <w:rFonts w:hint="eastAsia" w:ascii="隶书" w:eastAsia="隶书"/>
              <w:b/>
              <w:sz w:val="44"/>
              <w:szCs w:val="44"/>
            </w:rPr>
            <w:t>第一章  公司概况</w:t>
          </w:r>
        </w:p>
      </w:tc>
    </w:tr>
  </w:tbl>
  <w:p w14:paraId="172331D9"/>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0"/>
      <w:tblW w:w="91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20"/>
      <w:gridCol w:w="2587"/>
      <w:gridCol w:w="1087"/>
      <w:gridCol w:w="2568"/>
    </w:tblGrid>
    <w:tr w14:paraId="7F99F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5507" w:type="dxa"/>
          <w:gridSpan w:val="2"/>
          <w:vMerge w:val="restart"/>
          <w:vAlign w:val="center"/>
        </w:tcPr>
        <w:p w14:paraId="5CF69315">
          <w:pPr>
            <w:jc w:val="center"/>
            <w:rPr>
              <w:rFonts w:hint="eastAsia" w:ascii="Arial" w:hAnsi="Arial" w:cs="Arial" w:eastAsiaTheme="minorEastAsia"/>
              <w:w w:val="90"/>
              <w:sz w:val="33"/>
              <w:szCs w:val="33"/>
              <w:lang w:eastAsia="zh-CN"/>
            </w:rPr>
          </w:pPr>
          <w:r>
            <w:rPr>
              <w:rFonts w:hint="eastAsia"/>
              <w:b/>
              <w:color w:val="000000"/>
              <w:sz w:val="36"/>
              <w:szCs w:val="36"/>
              <w:lang w:eastAsia="zh-CN"/>
            </w:rPr>
            <w:t>三门县宇阳塑胶制品厂</w:t>
          </w:r>
        </w:p>
      </w:tc>
      <w:tc>
        <w:tcPr>
          <w:tcW w:w="1087" w:type="dxa"/>
          <w:vAlign w:val="center"/>
        </w:tcPr>
        <w:p w14:paraId="7A7576A6">
          <w:pPr>
            <w:spacing w:line="300" w:lineRule="exact"/>
            <w:jc w:val="center"/>
            <w:rPr>
              <w:rFonts w:hint="eastAsia" w:ascii="宋体" w:hAnsi="宋体" w:eastAsia="宋体"/>
              <w:szCs w:val="21"/>
            </w:rPr>
          </w:pPr>
          <w:r>
            <w:rPr>
              <w:rFonts w:hint="eastAsia" w:ascii="宋体" w:hAnsi="宋体" w:eastAsia="宋体"/>
              <w:szCs w:val="21"/>
            </w:rPr>
            <w:t>文件编号</w:t>
          </w:r>
        </w:p>
      </w:tc>
      <w:tc>
        <w:tcPr>
          <w:tcW w:w="2568" w:type="dxa"/>
          <w:vAlign w:val="center"/>
        </w:tcPr>
        <w:p w14:paraId="0755BF56">
          <w:pPr>
            <w:spacing w:line="300" w:lineRule="exact"/>
            <w:jc w:val="center"/>
            <w:rPr>
              <w:rFonts w:hint="eastAsia" w:ascii="宋体" w:hAnsi="宋体" w:eastAsia="宋体"/>
              <w:szCs w:val="21"/>
              <w:lang w:eastAsia="zh-CN"/>
            </w:rPr>
          </w:pPr>
          <w:r>
            <w:rPr>
              <w:rFonts w:hint="eastAsia" w:ascii="宋体" w:hAnsi="宋体" w:eastAsia="宋体"/>
              <w:szCs w:val="21"/>
              <w:lang w:eastAsia="zh-CN"/>
            </w:rPr>
            <w:t>YY</w:t>
          </w:r>
          <w:r>
            <w:rPr>
              <w:rFonts w:hint="eastAsia" w:ascii="宋体" w:hAnsi="宋体" w:eastAsia="宋体"/>
              <w:szCs w:val="21"/>
            </w:rPr>
            <w:t>/QM-</w:t>
          </w:r>
          <w:r>
            <w:rPr>
              <w:rFonts w:hint="eastAsia" w:ascii="宋体" w:hAnsi="宋体" w:eastAsia="宋体"/>
              <w:szCs w:val="21"/>
              <w:lang w:eastAsia="zh-CN"/>
            </w:rPr>
            <w:t>2025</w:t>
          </w:r>
        </w:p>
      </w:tc>
    </w:tr>
    <w:tr w14:paraId="24342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5507" w:type="dxa"/>
          <w:gridSpan w:val="2"/>
          <w:vMerge w:val="continue"/>
        </w:tcPr>
        <w:p w14:paraId="4FD7677B"/>
      </w:tc>
      <w:tc>
        <w:tcPr>
          <w:tcW w:w="1087" w:type="dxa"/>
          <w:vAlign w:val="center"/>
        </w:tcPr>
        <w:p w14:paraId="15A9CA4E">
          <w:pPr>
            <w:spacing w:line="300" w:lineRule="exact"/>
            <w:jc w:val="center"/>
            <w:rPr>
              <w:rFonts w:hint="eastAsia" w:ascii="宋体" w:hAnsi="宋体" w:eastAsia="宋体"/>
              <w:szCs w:val="21"/>
            </w:rPr>
          </w:pPr>
          <w:r>
            <w:rPr>
              <w:rFonts w:hint="eastAsia" w:ascii="宋体" w:hAnsi="宋体" w:eastAsia="宋体"/>
              <w:szCs w:val="21"/>
            </w:rPr>
            <w:t>版 本 号</w:t>
          </w:r>
        </w:p>
      </w:tc>
      <w:tc>
        <w:tcPr>
          <w:tcW w:w="2568" w:type="dxa"/>
          <w:vAlign w:val="center"/>
        </w:tcPr>
        <w:p w14:paraId="2DC2C60A">
          <w:pPr>
            <w:spacing w:line="300" w:lineRule="exact"/>
            <w:jc w:val="center"/>
            <w:rPr>
              <w:rFonts w:hint="eastAsia" w:ascii="宋体" w:hAnsi="宋体" w:eastAsia="宋体"/>
              <w:szCs w:val="21"/>
            </w:rPr>
          </w:pPr>
          <w:r>
            <w:rPr>
              <w:rFonts w:hint="eastAsia" w:ascii="宋体" w:hAnsi="宋体" w:eastAsia="宋体"/>
              <w:szCs w:val="21"/>
            </w:rPr>
            <w:t>第A版/第0次修改</w:t>
          </w:r>
        </w:p>
      </w:tc>
    </w:tr>
    <w:tr w14:paraId="6084A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5507" w:type="dxa"/>
          <w:gridSpan w:val="2"/>
          <w:vMerge w:val="continue"/>
        </w:tcPr>
        <w:p w14:paraId="00CFAADD"/>
      </w:tc>
      <w:tc>
        <w:tcPr>
          <w:tcW w:w="1087" w:type="dxa"/>
          <w:vAlign w:val="center"/>
        </w:tcPr>
        <w:p w14:paraId="39DA8946">
          <w:pPr>
            <w:spacing w:line="300" w:lineRule="exact"/>
            <w:jc w:val="center"/>
            <w:rPr>
              <w:rFonts w:hint="eastAsia" w:ascii="宋体" w:hAnsi="宋体" w:eastAsia="宋体"/>
              <w:szCs w:val="21"/>
            </w:rPr>
          </w:pPr>
          <w:r>
            <w:rPr>
              <w:rFonts w:hint="eastAsia" w:ascii="宋体" w:hAnsi="宋体" w:eastAsia="宋体"/>
              <w:szCs w:val="21"/>
            </w:rPr>
            <w:t>页    码</w:t>
          </w:r>
        </w:p>
      </w:tc>
      <w:tc>
        <w:tcPr>
          <w:tcW w:w="2568" w:type="dxa"/>
          <w:vAlign w:val="center"/>
        </w:tcPr>
        <w:p w14:paraId="0FD1039F">
          <w:pPr>
            <w:spacing w:line="300" w:lineRule="exact"/>
            <w:jc w:val="center"/>
            <w:rPr>
              <w:rFonts w:hint="eastAsia" w:ascii="宋体" w:hAnsi="宋体" w:eastAsia="宋体"/>
              <w:szCs w:val="21"/>
            </w:rPr>
          </w:pPr>
          <w:r>
            <w:rPr>
              <w:rStyle w:val="13"/>
              <w:rFonts w:hint="eastAsia" w:ascii="宋体" w:hAnsi="宋体" w:eastAsia="宋体"/>
              <w:szCs w:val="21"/>
            </w:rPr>
            <w:t>第</w:t>
          </w:r>
          <w:r>
            <w:rPr>
              <w:rStyle w:val="13"/>
              <w:rFonts w:ascii="宋体" w:hAnsi="宋体" w:eastAsia="宋体"/>
              <w:szCs w:val="21"/>
            </w:rPr>
            <w:fldChar w:fldCharType="begin"/>
          </w:r>
          <w:r>
            <w:rPr>
              <w:rStyle w:val="13"/>
              <w:rFonts w:ascii="宋体" w:hAnsi="宋体" w:eastAsia="宋体"/>
              <w:szCs w:val="21"/>
            </w:rPr>
            <w:instrText xml:space="preserve"> PAGE   \* MERGEFORMAT </w:instrText>
          </w:r>
          <w:r>
            <w:rPr>
              <w:rStyle w:val="13"/>
              <w:rFonts w:ascii="宋体" w:hAnsi="宋体" w:eastAsia="宋体"/>
              <w:szCs w:val="21"/>
            </w:rPr>
            <w:fldChar w:fldCharType="separate"/>
          </w:r>
          <w:r>
            <w:rPr>
              <w:rStyle w:val="13"/>
              <w:rFonts w:ascii="宋体" w:hAnsi="宋体" w:eastAsia="宋体"/>
              <w:szCs w:val="21"/>
              <w:lang w:val="zh-CN"/>
            </w:rPr>
            <w:t>5</w:t>
          </w:r>
          <w:r>
            <w:rPr>
              <w:rStyle w:val="13"/>
              <w:rFonts w:ascii="宋体" w:hAnsi="宋体" w:eastAsia="宋体"/>
              <w:szCs w:val="21"/>
            </w:rPr>
            <w:fldChar w:fldCharType="end"/>
          </w:r>
          <w:r>
            <w:rPr>
              <w:rStyle w:val="13"/>
              <w:rFonts w:hint="eastAsia" w:ascii="宋体" w:hAnsi="宋体" w:eastAsia="宋体"/>
              <w:szCs w:val="21"/>
            </w:rPr>
            <w:t>页/共34页</w:t>
          </w:r>
        </w:p>
      </w:tc>
    </w:tr>
    <w:tr w14:paraId="43734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2920" w:type="dxa"/>
          <w:vAlign w:val="center"/>
        </w:tcPr>
        <w:p w14:paraId="5C97663C">
          <w:pPr>
            <w:jc w:val="center"/>
            <w:rPr>
              <w:rFonts w:ascii="Arial" w:hAnsi="Arial" w:eastAsia="隶书" w:cs="Arial"/>
              <w:b/>
              <w:szCs w:val="21"/>
            </w:rPr>
          </w:pPr>
          <w:r>
            <w:rPr>
              <w:rFonts w:ascii="Arial Rounded MT Bold" w:hAnsi="Arial Rounded MT Bold" w:eastAsia="隶书"/>
              <w:b/>
              <w:sz w:val="44"/>
              <w:szCs w:val="44"/>
            </w:rPr>
            <w:t>管理手册</w:t>
          </w:r>
        </w:p>
      </w:tc>
      <w:tc>
        <w:tcPr>
          <w:tcW w:w="6242" w:type="dxa"/>
          <w:gridSpan w:val="3"/>
          <w:vAlign w:val="center"/>
        </w:tcPr>
        <w:p w14:paraId="3739E783">
          <w:pPr>
            <w:spacing w:line="0" w:lineRule="atLeast"/>
            <w:jc w:val="center"/>
            <w:rPr>
              <w:rFonts w:eastAsia="隶书"/>
              <w:b/>
              <w:sz w:val="28"/>
              <w:szCs w:val="28"/>
            </w:rPr>
          </w:pPr>
          <w:r>
            <w:rPr>
              <w:rFonts w:hint="eastAsia" w:ascii="隶书" w:eastAsia="隶书"/>
              <w:b/>
              <w:sz w:val="44"/>
              <w:szCs w:val="44"/>
            </w:rPr>
            <w:t>第一章  公司概况</w:t>
          </w:r>
        </w:p>
      </w:tc>
    </w:tr>
  </w:tbl>
  <w:p w14:paraId="3950881F"/>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0"/>
      <w:tblW w:w="91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20"/>
      <w:gridCol w:w="2587"/>
      <w:gridCol w:w="1087"/>
      <w:gridCol w:w="2568"/>
    </w:tblGrid>
    <w:tr w14:paraId="00981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5507" w:type="dxa"/>
          <w:gridSpan w:val="2"/>
          <w:vMerge w:val="restart"/>
          <w:vAlign w:val="center"/>
        </w:tcPr>
        <w:p w14:paraId="759265FE">
          <w:pPr>
            <w:jc w:val="center"/>
            <w:rPr>
              <w:rFonts w:hint="eastAsia" w:ascii="Arial" w:hAnsi="Arial" w:cs="Arial" w:eastAsiaTheme="minorEastAsia"/>
              <w:w w:val="90"/>
              <w:sz w:val="33"/>
              <w:szCs w:val="33"/>
              <w:lang w:eastAsia="zh-CN"/>
            </w:rPr>
          </w:pPr>
          <w:r>
            <w:rPr>
              <w:rFonts w:hint="eastAsia"/>
              <w:b/>
              <w:color w:val="000000"/>
              <w:sz w:val="36"/>
              <w:szCs w:val="36"/>
              <w:lang w:eastAsia="zh-CN"/>
            </w:rPr>
            <w:t>三门县宇阳塑胶制品厂</w:t>
          </w:r>
        </w:p>
      </w:tc>
      <w:tc>
        <w:tcPr>
          <w:tcW w:w="1087" w:type="dxa"/>
          <w:vAlign w:val="center"/>
        </w:tcPr>
        <w:p w14:paraId="0C5FC992">
          <w:pPr>
            <w:spacing w:line="300" w:lineRule="exact"/>
            <w:jc w:val="center"/>
            <w:rPr>
              <w:rFonts w:hint="eastAsia" w:ascii="宋体" w:hAnsi="宋体" w:eastAsia="宋体"/>
              <w:szCs w:val="21"/>
            </w:rPr>
          </w:pPr>
          <w:r>
            <w:rPr>
              <w:rFonts w:hint="eastAsia" w:ascii="宋体" w:hAnsi="宋体" w:eastAsia="宋体"/>
              <w:szCs w:val="21"/>
            </w:rPr>
            <w:t>文件编号</w:t>
          </w:r>
        </w:p>
      </w:tc>
      <w:tc>
        <w:tcPr>
          <w:tcW w:w="2568" w:type="dxa"/>
          <w:vAlign w:val="center"/>
        </w:tcPr>
        <w:p w14:paraId="51C4A919">
          <w:pPr>
            <w:spacing w:line="300" w:lineRule="exact"/>
            <w:jc w:val="center"/>
            <w:rPr>
              <w:rFonts w:hint="eastAsia" w:ascii="宋体" w:hAnsi="宋体" w:eastAsia="宋体"/>
              <w:szCs w:val="21"/>
              <w:lang w:eastAsia="zh-CN"/>
            </w:rPr>
          </w:pPr>
          <w:r>
            <w:rPr>
              <w:rFonts w:hint="eastAsia" w:ascii="宋体" w:hAnsi="宋体" w:eastAsia="宋体"/>
              <w:szCs w:val="21"/>
              <w:lang w:eastAsia="zh-CN"/>
            </w:rPr>
            <w:t>YY</w:t>
          </w:r>
          <w:r>
            <w:rPr>
              <w:rFonts w:hint="eastAsia" w:ascii="宋体" w:hAnsi="宋体" w:eastAsia="宋体"/>
              <w:szCs w:val="21"/>
            </w:rPr>
            <w:t>/QM-</w:t>
          </w:r>
          <w:r>
            <w:rPr>
              <w:rFonts w:hint="eastAsia" w:ascii="宋体" w:hAnsi="宋体" w:eastAsia="宋体"/>
              <w:szCs w:val="21"/>
              <w:lang w:eastAsia="zh-CN"/>
            </w:rPr>
            <w:t>2025</w:t>
          </w:r>
        </w:p>
      </w:tc>
    </w:tr>
    <w:tr w14:paraId="21A12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5507" w:type="dxa"/>
          <w:gridSpan w:val="2"/>
          <w:vMerge w:val="continue"/>
        </w:tcPr>
        <w:p w14:paraId="653992C5"/>
      </w:tc>
      <w:tc>
        <w:tcPr>
          <w:tcW w:w="1087" w:type="dxa"/>
          <w:vAlign w:val="center"/>
        </w:tcPr>
        <w:p w14:paraId="6CC0855A">
          <w:pPr>
            <w:spacing w:line="300" w:lineRule="exact"/>
            <w:jc w:val="center"/>
            <w:rPr>
              <w:rFonts w:hint="eastAsia" w:ascii="宋体" w:hAnsi="宋体" w:eastAsia="宋体"/>
              <w:szCs w:val="21"/>
            </w:rPr>
          </w:pPr>
          <w:r>
            <w:rPr>
              <w:rFonts w:hint="eastAsia" w:ascii="宋体" w:hAnsi="宋体" w:eastAsia="宋体"/>
              <w:szCs w:val="21"/>
            </w:rPr>
            <w:t>版 本 号</w:t>
          </w:r>
        </w:p>
      </w:tc>
      <w:tc>
        <w:tcPr>
          <w:tcW w:w="2568" w:type="dxa"/>
          <w:vAlign w:val="center"/>
        </w:tcPr>
        <w:p w14:paraId="30C8C7AE">
          <w:pPr>
            <w:spacing w:line="300" w:lineRule="exact"/>
            <w:jc w:val="center"/>
            <w:rPr>
              <w:rFonts w:hint="eastAsia" w:ascii="宋体" w:hAnsi="宋体" w:eastAsia="宋体"/>
              <w:szCs w:val="21"/>
            </w:rPr>
          </w:pPr>
          <w:r>
            <w:rPr>
              <w:rFonts w:hint="eastAsia" w:ascii="宋体" w:hAnsi="宋体" w:eastAsia="宋体"/>
              <w:szCs w:val="21"/>
            </w:rPr>
            <w:t>第A版/第0次修改</w:t>
          </w:r>
        </w:p>
      </w:tc>
    </w:tr>
    <w:tr w14:paraId="5DA3C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5507" w:type="dxa"/>
          <w:gridSpan w:val="2"/>
          <w:vMerge w:val="continue"/>
        </w:tcPr>
        <w:p w14:paraId="3F46AF89"/>
      </w:tc>
      <w:tc>
        <w:tcPr>
          <w:tcW w:w="1087" w:type="dxa"/>
          <w:vAlign w:val="center"/>
        </w:tcPr>
        <w:p w14:paraId="15C8F044">
          <w:pPr>
            <w:spacing w:line="300" w:lineRule="exact"/>
            <w:jc w:val="center"/>
            <w:rPr>
              <w:rFonts w:hint="eastAsia" w:ascii="宋体" w:hAnsi="宋体" w:eastAsia="宋体"/>
              <w:szCs w:val="21"/>
            </w:rPr>
          </w:pPr>
          <w:r>
            <w:rPr>
              <w:rFonts w:hint="eastAsia" w:ascii="宋体" w:hAnsi="宋体" w:eastAsia="宋体"/>
              <w:szCs w:val="21"/>
            </w:rPr>
            <w:t>页    码</w:t>
          </w:r>
        </w:p>
      </w:tc>
      <w:tc>
        <w:tcPr>
          <w:tcW w:w="2568" w:type="dxa"/>
          <w:vAlign w:val="center"/>
        </w:tcPr>
        <w:p w14:paraId="58B61DD8">
          <w:pPr>
            <w:spacing w:line="300" w:lineRule="exact"/>
            <w:jc w:val="center"/>
            <w:rPr>
              <w:rFonts w:hint="eastAsia" w:ascii="宋体" w:hAnsi="宋体" w:eastAsia="宋体"/>
              <w:szCs w:val="21"/>
            </w:rPr>
          </w:pPr>
          <w:r>
            <w:rPr>
              <w:rStyle w:val="13"/>
              <w:rFonts w:hint="eastAsia" w:ascii="宋体" w:hAnsi="宋体" w:eastAsia="宋体"/>
              <w:szCs w:val="21"/>
            </w:rPr>
            <w:t>第</w:t>
          </w:r>
          <w:r>
            <w:rPr>
              <w:rStyle w:val="13"/>
              <w:rFonts w:ascii="宋体" w:hAnsi="宋体" w:eastAsia="宋体"/>
              <w:szCs w:val="21"/>
            </w:rPr>
            <w:fldChar w:fldCharType="begin"/>
          </w:r>
          <w:r>
            <w:rPr>
              <w:rStyle w:val="13"/>
              <w:rFonts w:ascii="宋体" w:hAnsi="宋体" w:eastAsia="宋体"/>
              <w:szCs w:val="21"/>
            </w:rPr>
            <w:instrText xml:space="preserve"> PAGE   \* MERGEFORMAT </w:instrText>
          </w:r>
          <w:r>
            <w:rPr>
              <w:rStyle w:val="13"/>
              <w:rFonts w:ascii="宋体" w:hAnsi="宋体" w:eastAsia="宋体"/>
              <w:szCs w:val="21"/>
            </w:rPr>
            <w:fldChar w:fldCharType="separate"/>
          </w:r>
          <w:r>
            <w:rPr>
              <w:rStyle w:val="13"/>
              <w:rFonts w:ascii="宋体" w:hAnsi="宋体" w:eastAsia="宋体"/>
              <w:szCs w:val="21"/>
              <w:lang w:val="zh-CN"/>
            </w:rPr>
            <w:t>7</w:t>
          </w:r>
          <w:r>
            <w:rPr>
              <w:rStyle w:val="13"/>
              <w:rFonts w:ascii="宋体" w:hAnsi="宋体" w:eastAsia="宋体"/>
              <w:szCs w:val="21"/>
            </w:rPr>
            <w:fldChar w:fldCharType="end"/>
          </w:r>
          <w:r>
            <w:rPr>
              <w:rStyle w:val="13"/>
              <w:rFonts w:hint="eastAsia" w:ascii="宋体" w:hAnsi="宋体" w:eastAsia="宋体"/>
              <w:szCs w:val="21"/>
            </w:rPr>
            <w:t>页/共33页</w:t>
          </w:r>
        </w:p>
      </w:tc>
    </w:tr>
    <w:tr w14:paraId="12E5D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2920" w:type="dxa"/>
          <w:vAlign w:val="center"/>
        </w:tcPr>
        <w:p w14:paraId="6F7DB6E2">
          <w:pPr>
            <w:jc w:val="center"/>
            <w:rPr>
              <w:rFonts w:ascii="Arial" w:hAnsi="Arial" w:eastAsia="隶书" w:cs="Arial"/>
              <w:b/>
              <w:szCs w:val="21"/>
            </w:rPr>
          </w:pPr>
          <w:r>
            <w:rPr>
              <w:rFonts w:ascii="Arial Rounded MT Bold" w:hAnsi="Arial Rounded MT Bold" w:eastAsia="隶书"/>
              <w:b/>
              <w:sz w:val="44"/>
              <w:szCs w:val="44"/>
            </w:rPr>
            <w:t>管理手册</w:t>
          </w:r>
        </w:p>
      </w:tc>
      <w:tc>
        <w:tcPr>
          <w:tcW w:w="6242" w:type="dxa"/>
          <w:gridSpan w:val="3"/>
          <w:vAlign w:val="center"/>
        </w:tcPr>
        <w:p w14:paraId="44DDFAA8">
          <w:pPr>
            <w:spacing w:line="0" w:lineRule="atLeast"/>
            <w:jc w:val="center"/>
            <w:rPr>
              <w:rFonts w:eastAsia="隶书"/>
              <w:b/>
              <w:sz w:val="28"/>
              <w:szCs w:val="28"/>
            </w:rPr>
          </w:pPr>
          <w:r>
            <w:rPr>
              <w:rFonts w:hint="eastAsia" w:ascii="隶书" w:eastAsia="隶书"/>
              <w:b/>
              <w:sz w:val="44"/>
              <w:szCs w:val="44"/>
            </w:rPr>
            <w:t>第二章  引用文件</w:t>
          </w:r>
        </w:p>
      </w:tc>
    </w:tr>
  </w:tbl>
  <w:p w14:paraId="158D0265"/>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0"/>
      <w:tblW w:w="91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20"/>
      <w:gridCol w:w="2587"/>
      <w:gridCol w:w="1087"/>
      <w:gridCol w:w="2568"/>
    </w:tblGrid>
    <w:tr w14:paraId="2DBDD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5507" w:type="dxa"/>
          <w:gridSpan w:val="2"/>
          <w:vMerge w:val="restart"/>
          <w:vAlign w:val="center"/>
        </w:tcPr>
        <w:p w14:paraId="1C4C7A77">
          <w:pPr>
            <w:jc w:val="center"/>
            <w:rPr>
              <w:rFonts w:hint="eastAsia" w:ascii="Arial" w:hAnsi="Arial" w:cs="Arial" w:eastAsiaTheme="minorEastAsia"/>
              <w:w w:val="90"/>
              <w:sz w:val="33"/>
              <w:szCs w:val="33"/>
              <w:lang w:eastAsia="zh-CN"/>
            </w:rPr>
          </w:pPr>
          <w:r>
            <w:rPr>
              <w:rFonts w:hint="eastAsia"/>
              <w:b/>
              <w:color w:val="000000"/>
              <w:sz w:val="36"/>
              <w:szCs w:val="36"/>
              <w:lang w:eastAsia="zh-CN"/>
            </w:rPr>
            <w:t>三门县宇阳塑胶制品厂</w:t>
          </w:r>
        </w:p>
      </w:tc>
      <w:tc>
        <w:tcPr>
          <w:tcW w:w="1087" w:type="dxa"/>
          <w:vAlign w:val="center"/>
        </w:tcPr>
        <w:p w14:paraId="3D02E8A5">
          <w:pPr>
            <w:spacing w:line="300" w:lineRule="exact"/>
            <w:jc w:val="center"/>
            <w:rPr>
              <w:rFonts w:hint="eastAsia" w:ascii="宋体" w:hAnsi="宋体" w:eastAsia="宋体"/>
              <w:szCs w:val="21"/>
            </w:rPr>
          </w:pPr>
          <w:r>
            <w:rPr>
              <w:rFonts w:hint="eastAsia" w:ascii="宋体" w:hAnsi="宋体" w:eastAsia="宋体"/>
              <w:szCs w:val="21"/>
            </w:rPr>
            <w:t>文件编号</w:t>
          </w:r>
        </w:p>
      </w:tc>
      <w:tc>
        <w:tcPr>
          <w:tcW w:w="2568" w:type="dxa"/>
          <w:vAlign w:val="center"/>
        </w:tcPr>
        <w:p w14:paraId="33A3CB5F">
          <w:pPr>
            <w:spacing w:line="300" w:lineRule="exact"/>
            <w:jc w:val="center"/>
            <w:rPr>
              <w:rFonts w:hint="eastAsia" w:ascii="宋体" w:hAnsi="宋体" w:eastAsia="宋体"/>
              <w:szCs w:val="21"/>
              <w:lang w:eastAsia="zh-CN"/>
            </w:rPr>
          </w:pPr>
          <w:r>
            <w:rPr>
              <w:rFonts w:hint="eastAsia" w:ascii="宋体" w:hAnsi="宋体" w:eastAsia="宋体"/>
              <w:szCs w:val="21"/>
              <w:lang w:eastAsia="zh-CN"/>
            </w:rPr>
            <w:t>YY</w:t>
          </w:r>
          <w:r>
            <w:rPr>
              <w:rFonts w:hint="eastAsia" w:ascii="宋体" w:hAnsi="宋体" w:eastAsia="宋体"/>
              <w:szCs w:val="21"/>
            </w:rPr>
            <w:t>/QM-</w:t>
          </w:r>
          <w:r>
            <w:rPr>
              <w:rFonts w:hint="eastAsia" w:ascii="宋体" w:hAnsi="宋体" w:eastAsia="宋体"/>
              <w:szCs w:val="21"/>
              <w:lang w:eastAsia="zh-CN"/>
            </w:rPr>
            <w:t>2025</w:t>
          </w:r>
        </w:p>
      </w:tc>
    </w:tr>
    <w:tr w14:paraId="3BEA1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5507" w:type="dxa"/>
          <w:gridSpan w:val="2"/>
          <w:vMerge w:val="continue"/>
        </w:tcPr>
        <w:p w14:paraId="66BA2ED9"/>
      </w:tc>
      <w:tc>
        <w:tcPr>
          <w:tcW w:w="1087" w:type="dxa"/>
          <w:vAlign w:val="center"/>
        </w:tcPr>
        <w:p w14:paraId="0FA42A1B">
          <w:pPr>
            <w:spacing w:line="300" w:lineRule="exact"/>
            <w:jc w:val="center"/>
            <w:rPr>
              <w:rFonts w:hint="eastAsia" w:ascii="宋体" w:hAnsi="宋体" w:eastAsia="宋体"/>
              <w:szCs w:val="21"/>
            </w:rPr>
          </w:pPr>
          <w:r>
            <w:rPr>
              <w:rFonts w:hint="eastAsia" w:ascii="宋体" w:hAnsi="宋体" w:eastAsia="宋体"/>
              <w:szCs w:val="21"/>
            </w:rPr>
            <w:t>版 本 号</w:t>
          </w:r>
        </w:p>
      </w:tc>
      <w:tc>
        <w:tcPr>
          <w:tcW w:w="2568" w:type="dxa"/>
          <w:vAlign w:val="center"/>
        </w:tcPr>
        <w:p w14:paraId="27EFF72C">
          <w:pPr>
            <w:spacing w:line="300" w:lineRule="exact"/>
            <w:jc w:val="center"/>
            <w:rPr>
              <w:rFonts w:hint="eastAsia" w:ascii="宋体" w:hAnsi="宋体" w:eastAsia="宋体"/>
              <w:szCs w:val="21"/>
            </w:rPr>
          </w:pPr>
          <w:r>
            <w:rPr>
              <w:rFonts w:hint="eastAsia" w:ascii="宋体" w:hAnsi="宋体" w:eastAsia="宋体"/>
              <w:szCs w:val="21"/>
            </w:rPr>
            <w:t>第A版/第0次修改</w:t>
          </w:r>
        </w:p>
      </w:tc>
    </w:tr>
    <w:tr w14:paraId="522F7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5507" w:type="dxa"/>
          <w:gridSpan w:val="2"/>
          <w:vMerge w:val="continue"/>
        </w:tcPr>
        <w:p w14:paraId="1D8D9CF4"/>
      </w:tc>
      <w:tc>
        <w:tcPr>
          <w:tcW w:w="1087" w:type="dxa"/>
          <w:vAlign w:val="center"/>
        </w:tcPr>
        <w:p w14:paraId="5CCAFEA7">
          <w:pPr>
            <w:spacing w:line="300" w:lineRule="exact"/>
            <w:jc w:val="center"/>
            <w:rPr>
              <w:rFonts w:hint="eastAsia" w:ascii="宋体" w:hAnsi="宋体" w:eastAsia="宋体"/>
              <w:szCs w:val="21"/>
            </w:rPr>
          </w:pPr>
          <w:r>
            <w:rPr>
              <w:rFonts w:hint="eastAsia" w:ascii="宋体" w:hAnsi="宋体" w:eastAsia="宋体"/>
              <w:szCs w:val="21"/>
            </w:rPr>
            <w:t>页    码</w:t>
          </w:r>
        </w:p>
      </w:tc>
      <w:tc>
        <w:tcPr>
          <w:tcW w:w="2568" w:type="dxa"/>
          <w:vAlign w:val="center"/>
        </w:tcPr>
        <w:p w14:paraId="7298277A">
          <w:pPr>
            <w:spacing w:line="300" w:lineRule="exact"/>
            <w:jc w:val="center"/>
            <w:rPr>
              <w:rFonts w:hint="eastAsia" w:ascii="宋体" w:hAnsi="宋体" w:eastAsia="宋体"/>
              <w:szCs w:val="21"/>
            </w:rPr>
          </w:pPr>
          <w:r>
            <w:rPr>
              <w:rStyle w:val="13"/>
              <w:rFonts w:hint="eastAsia" w:ascii="宋体" w:hAnsi="宋体" w:eastAsia="宋体"/>
              <w:szCs w:val="21"/>
            </w:rPr>
            <w:t>第</w:t>
          </w:r>
          <w:r>
            <w:rPr>
              <w:rStyle w:val="13"/>
              <w:rFonts w:ascii="宋体" w:hAnsi="宋体" w:eastAsia="宋体"/>
              <w:szCs w:val="21"/>
            </w:rPr>
            <w:fldChar w:fldCharType="begin"/>
          </w:r>
          <w:r>
            <w:rPr>
              <w:rStyle w:val="13"/>
              <w:rFonts w:ascii="宋体" w:hAnsi="宋体" w:eastAsia="宋体"/>
              <w:szCs w:val="21"/>
            </w:rPr>
            <w:instrText xml:space="preserve"> PAGE   \* MERGEFORMAT </w:instrText>
          </w:r>
          <w:r>
            <w:rPr>
              <w:rStyle w:val="13"/>
              <w:rFonts w:ascii="宋体" w:hAnsi="宋体" w:eastAsia="宋体"/>
              <w:szCs w:val="21"/>
            </w:rPr>
            <w:fldChar w:fldCharType="separate"/>
          </w:r>
          <w:r>
            <w:rPr>
              <w:rStyle w:val="13"/>
              <w:rFonts w:ascii="宋体" w:hAnsi="宋体" w:eastAsia="宋体"/>
              <w:szCs w:val="21"/>
              <w:lang w:val="zh-CN"/>
            </w:rPr>
            <w:t>8</w:t>
          </w:r>
          <w:r>
            <w:rPr>
              <w:rStyle w:val="13"/>
              <w:rFonts w:ascii="宋体" w:hAnsi="宋体" w:eastAsia="宋体"/>
              <w:szCs w:val="21"/>
            </w:rPr>
            <w:fldChar w:fldCharType="end"/>
          </w:r>
          <w:r>
            <w:rPr>
              <w:rStyle w:val="13"/>
              <w:rFonts w:hint="eastAsia" w:ascii="宋体" w:hAnsi="宋体" w:eastAsia="宋体"/>
              <w:szCs w:val="21"/>
            </w:rPr>
            <w:t>页/共33页</w:t>
          </w:r>
        </w:p>
      </w:tc>
    </w:tr>
    <w:tr w14:paraId="6BBB6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2920" w:type="dxa"/>
          <w:vAlign w:val="center"/>
        </w:tcPr>
        <w:p w14:paraId="024A239A">
          <w:pPr>
            <w:jc w:val="center"/>
            <w:rPr>
              <w:rFonts w:ascii="Arial" w:hAnsi="Arial" w:eastAsia="隶书" w:cs="Arial"/>
              <w:b/>
              <w:szCs w:val="21"/>
            </w:rPr>
          </w:pPr>
          <w:r>
            <w:rPr>
              <w:rFonts w:ascii="Arial Rounded MT Bold" w:hAnsi="Arial Rounded MT Bold" w:eastAsia="隶书"/>
              <w:b/>
              <w:sz w:val="44"/>
              <w:szCs w:val="44"/>
            </w:rPr>
            <w:t>管理手册</w:t>
          </w:r>
        </w:p>
      </w:tc>
      <w:tc>
        <w:tcPr>
          <w:tcW w:w="6242" w:type="dxa"/>
          <w:gridSpan w:val="3"/>
          <w:vAlign w:val="center"/>
        </w:tcPr>
        <w:p w14:paraId="71447EA5">
          <w:pPr>
            <w:spacing w:line="0" w:lineRule="atLeast"/>
            <w:jc w:val="center"/>
            <w:rPr>
              <w:rFonts w:eastAsia="隶书"/>
              <w:b/>
              <w:sz w:val="28"/>
              <w:szCs w:val="28"/>
            </w:rPr>
          </w:pPr>
          <w:r>
            <w:rPr>
              <w:rFonts w:hint="eastAsia" w:ascii="隶书" w:eastAsia="隶书"/>
              <w:b/>
              <w:sz w:val="44"/>
              <w:szCs w:val="44"/>
            </w:rPr>
            <w:t>第三章  术语和定义</w:t>
          </w:r>
        </w:p>
      </w:tc>
    </w:tr>
  </w:tbl>
  <w:p w14:paraId="0F58E059"/>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0"/>
      <w:tblW w:w="91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20"/>
      <w:gridCol w:w="2587"/>
      <w:gridCol w:w="1087"/>
      <w:gridCol w:w="2568"/>
    </w:tblGrid>
    <w:tr w14:paraId="0403F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5507" w:type="dxa"/>
          <w:gridSpan w:val="2"/>
          <w:vMerge w:val="restart"/>
          <w:vAlign w:val="center"/>
        </w:tcPr>
        <w:p w14:paraId="1DF35B49">
          <w:pPr>
            <w:jc w:val="center"/>
            <w:rPr>
              <w:rFonts w:hint="eastAsia" w:ascii="Arial" w:hAnsi="Arial" w:cs="Arial" w:eastAsiaTheme="minorEastAsia"/>
              <w:w w:val="90"/>
              <w:sz w:val="33"/>
              <w:szCs w:val="33"/>
              <w:lang w:eastAsia="zh-CN"/>
            </w:rPr>
          </w:pPr>
          <w:r>
            <w:rPr>
              <w:rFonts w:hint="eastAsia"/>
              <w:b/>
              <w:color w:val="000000"/>
              <w:sz w:val="36"/>
              <w:szCs w:val="36"/>
              <w:lang w:eastAsia="zh-CN"/>
            </w:rPr>
            <w:t>三门县宇阳塑胶制品厂</w:t>
          </w:r>
        </w:p>
      </w:tc>
      <w:tc>
        <w:tcPr>
          <w:tcW w:w="1087" w:type="dxa"/>
          <w:vAlign w:val="center"/>
        </w:tcPr>
        <w:p w14:paraId="1C01AFDA">
          <w:pPr>
            <w:spacing w:line="300" w:lineRule="exact"/>
            <w:jc w:val="center"/>
            <w:rPr>
              <w:rFonts w:hint="eastAsia" w:ascii="宋体" w:hAnsi="宋体" w:eastAsia="宋体"/>
              <w:szCs w:val="21"/>
            </w:rPr>
          </w:pPr>
          <w:r>
            <w:rPr>
              <w:rFonts w:hint="eastAsia" w:ascii="宋体" w:hAnsi="宋体" w:eastAsia="宋体"/>
              <w:szCs w:val="21"/>
            </w:rPr>
            <w:t>文件编号</w:t>
          </w:r>
        </w:p>
      </w:tc>
      <w:tc>
        <w:tcPr>
          <w:tcW w:w="2568" w:type="dxa"/>
          <w:vAlign w:val="center"/>
        </w:tcPr>
        <w:p w14:paraId="07C3F7BE">
          <w:pPr>
            <w:spacing w:line="300" w:lineRule="exact"/>
            <w:jc w:val="center"/>
            <w:rPr>
              <w:rFonts w:hint="eastAsia" w:ascii="宋体" w:hAnsi="宋体" w:eastAsia="宋体"/>
              <w:szCs w:val="21"/>
              <w:lang w:eastAsia="zh-CN"/>
            </w:rPr>
          </w:pPr>
          <w:r>
            <w:rPr>
              <w:rFonts w:hint="eastAsia" w:ascii="宋体" w:hAnsi="宋体" w:eastAsia="宋体"/>
              <w:szCs w:val="21"/>
              <w:lang w:eastAsia="zh-CN"/>
            </w:rPr>
            <w:t>YY</w:t>
          </w:r>
          <w:r>
            <w:rPr>
              <w:rFonts w:hint="eastAsia" w:ascii="宋体" w:hAnsi="宋体" w:eastAsia="宋体"/>
              <w:szCs w:val="21"/>
            </w:rPr>
            <w:t>/QM-</w:t>
          </w:r>
          <w:r>
            <w:rPr>
              <w:rFonts w:hint="eastAsia" w:ascii="宋体" w:hAnsi="宋体" w:eastAsia="宋体"/>
              <w:szCs w:val="21"/>
              <w:lang w:eastAsia="zh-CN"/>
            </w:rPr>
            <w:t>2025</w:t>
          </w:r>
        </w:p>
      </w:tc>
    </w:tr>
    <w:tr w14:paraId="4A802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5507" w:type="dxa"/>
          <w:gridSpan w:val="2"/>
          <w:vMerge w:val="continue"/>
        </w:tcPr>
        <w:p w14:paraId="27B4CA11"/>
      </w:tc>
      <w:tc>
        <w:tcPr>
          <w:tcW w:w="1087" w:type="dxa"/>
          <w:vAlign w:val="center"/>
        </w:tcPr>
        <w:p w14:paraId="5DB8B462">
          <w:pPr>
            <w:spacing w:line="300" w:lineRule="exact"/>
            <w:jc w:val="center"/>
            <w:rPr>
              <w:rFonts w:hint="eastAsia" w:ascii="宋体" w:hAnsi="宋体" w:eastAsia="宋体"/>
              <w:szCs w:val="21"/>
            </w:rPr>
          </w:pPr>
          <w:r>
            <w:rPr>
              <w:rFonts w:hint="eastAsia" w:ascii="宋体" w:hAnsi="宋体" w:eastAsia="宋体"/>
              <w:szCs w:val="21"/>
            </w:rPr>
            <w:t>版 本 号</w:t>
          </w:r>
        </w:p>
      </w:tc>
      <w:tc>
        <w:tcPr>
          <w:tcW w:w="2568" w:type="dxa"/>
          <w:vAlign w:val="center"/>
        </w:tcPr>
        <w:p w14:paraId="11ECF503">
          <w:pPr>
            <w:spacing w:line="300" w:lineRule="exact"/>
            <w:jc w:val="center"/>
            <w:rPr>
              <w:rFonts w:hint="eastAsia" w:ascii="宋体" w:hAnsi="宋体" w:eastAsia="宋体"/>
              <w:szCs w:val="21"/>
            </w:rPr>
          </w:pPr>
          <w:r>
            <w:rPr>
              <w:rFonts w:hint="eastAsia" w:ascii="宋体" w:hAnsi="宋体" w:eastAsia="宋体"/>
              <w:szCs w:val="21"/>
            </w:rPr>
            <w:t>第A版/第0次修改</w:t>
          </w:r>
        </w:p>
      </w:tc>
    </w:tr>
    <w:tr w14:paraId="18392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5507" w:type="dxa"/>
          <w:gridSpan w:val="2"/>
          <w:vMerge w:val="continue"/>
        </w:tcPr>
        <w:p w14:paraId="323E2E8E"/>
      </w:tc>
      <w:tc>
        <w:tcPr>
          <w:tcW w:w="1087" w:type="dxa"/>
          <w:vAlign w:val="center"/>
        </w:tcPr>
        <w:p w14:paraId="168CCB4A">
          <w:pPr>
            <w:spacing w:line="300" w:lineRule="exact"/>
            <w:jc w:val="center"/>
            <w:rPr>
              <w:rFonts w:hint="eastAsia" w:ascii="宋体" w:hAnsi="宋体" w:eastAsia="宋体"/>
              <w:szCs w:val="21"/>
            </w:rPr>
          </w:pPr>
          <w:r>
            <w:rPr>
              <w:rFonts w:hint="eastAsia" w:ascii="宋体" w:hAnsi="宋体" w:eastAsia="宋体"/>
              <w:szCs w:val="21"/>
            </w:rPr>
            <w:t>页    码</w:t>
          </w:r>
        </w:p>
      </w:tc>
      <w:tc>
        <w:tcPr>
          <w:tcW w:w="2568" w:type="dxa"/>
          <w:vAlign w:val="center"/>
        </w:tcPr>
        <w:p w14:paraId="325F9739">
          <w:pPr>
            <w:spacing w:line="300" w:lineRule="exact"/>
            <w:jc w:val="center"/>
            <w:rPr>
              <w:rFonts w:hint="eastAsia" w:ascii="宋体" w:hAnsi="宋体" w:eastAsia="宋体"/>
              <w:szCs w:val="21"/>
            </w:rPr>
          </w:pPr>
          <w:r>
            <w:rPr>
              <w:rStyle w:val="13"/>
              <w:rFonts w:hint="eastAsia" w:ascii="宋体" w:hAnsi="宋体" w:eastAsia="宋体"/>
              <w:szCs w:val="21"/>
            </w:rPr>
            <w:t>第</w:t>
          </w:r>
          <w:r>
            <w:rPr>
              <w:rStyle w:val="13"/>
              <w:rFonts w:ascii="宋体" w:hAnsi="宋体" w:eastAsia="宋体"/>
              <w:szCs w:val="21"/>
            </w:rPr>
            <w:fldChar w:fldCharType="begin"/>
          </w:r>
          <w:r>
            <w:rPr>
              <w:rStyle w:val="13"/>
              <w:rFonts w:ascii="宋体" w:hAnsi="宋体" w:eastAsia="宋体"/>
              <w:szCs w:val="21"/>
            </w:rPr>
            <w:instrText xml:space="preserve"> PAGE   \* MERGEFORMAT </w:instrText>
          </w:r>
          <w:r>
            <w:rPr>
              <w:rStyle w:val="13"/>
              <w:rFonts w:ascii="宋体" w:hAnsi="宋体" w:eastAsia="宋体"/>
              <w:szCs w:val="21"/>
            </w:rPr>
            <w:fldChar w:fldCharType="separate"/>
          </w:r>
          <w:r>
            <w:rPr>
              <w:rStyle w:val="13"/>
              <w:rFonts w:ascii="宋体" w:hAnsi="宋体" w:eastAsia="宋体"/>
              <w:szCs w:val="21"/>
              <w:lang w:val="zh-CN"/>
            </w:rPr>
            <w:t>11</w:t>
          </w:r>
          <w:r>
            <w:rPr>
              <w:rStyle w:val="13"/>
              <w:rFonts w:ascii="宋体" w:hAnsi="宋体" w:eastAsia="宋体"/>
              <w:szCs w:val="21"/>
            </w:rPr>
            <w:fldChar w:fldCharType="end"/>
          </w:r>
          <w:r>
            <w:rPr>
              <w:rStyle w:val="13"/>
              <w:rFonts w:hint="eastAsia" w:ascii="宋体" w:hAnsi="宋体" w:eastAsia="宋体"/>
              <w:szCs w:val="21"/>
            </w:rPr>
            <w:t>页/共33页</w:t>
          </w:r>
        </w:p>
      </w:tc>
    </w:tr>
    <w:tr w14:paraId="74531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2920" w:type="dxa"/>
          <w:vAlign w:val="center"/>
        </w:tcPr>
        <w:p w14:paraId="63C6D7E1">
          <w:pPr>
            <w:jc w:val="center"/>
            <w:rPr>
              <w:rFonts w:ascii="Arial" w:hAnsi="Arial" w:eastAsia="隶书" w:cs="Arial"/>
              <w:b/>
              <w:szCs w:val="21"/>
            </w:rPr>
          </w:pPr>
          <w:r>
            <w:rPr>
              <w:rFonts w:ascii="Arial Rounded MT Bold" w:hAnsi="Arial Rounded MT Bold" w:eastAsia="隶书"/>
              <w:b/>
              <w:sz w:val="44"/>
              <w:szCs w:val="44"/>
            </w:rPr>
            <w:t>管理手册</w:t>
          </w:r>
        </w:p>
      </w:tc>
      <w:tc>
        <w:tcPr>
          <w:tcW w:w="6242" w:type="dxa"/>
          <w:gridSpan w:val="3"/>
          <w:vAlign w:val="center"/>
        </w:tcPr>
        <w:p w14:paraId="5E54BFE8">
          <w:pPr>
            <w:spacing w:line="0" w:lineRule="atLeast"/>
            <w:jc w:val="center"/>
            <w:rPr>
              <w:rFonts w:eastAsia="隶书"/>
              <w:b/>
              <w:sz w:val="28"/>
              <w:szCs w:val="28"/>
            </w:rPr>
          </w:pPr>
          <w:r>
            <w:rPr>
              <w:rFonts w:hint="eastAsia" w:ascii="隶书" w:eastAsia="隶书"/>
              <w:b/>
              <w:sz w:val="44"/>
              <w:szCs w:val="44"/>
            </w:rPr>
            <w:t>第四章  公司所处的环境</w:t>
          </w:r>
        </w:p>
      </w:tc>
    </w:tr>
  </w:tbl>
  <w:p w14:paraId="331C08DF"/>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0"/>
      <w:tblW w:w="91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20"/>
      <w:gridCol w:w="2587"/>
      <w:gridCol w:w="1087"/>
      <w:gridCol w:w="2568"/>
    </w:tblGrid>
    <w:tr w14:paraId="62911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5507" w:type="dxa"/>
          <w:gridSpan w:val="2"/>
          <w:vMerge w:val="restart"/>
          <w:vAlign w:val="center"/>
        </w:tcPr>
        <w:p w14:paraId="1F80AC9A">
          <w:pPr>
            <w:jc w:val="center"/>
            <w:rPr>
              <w:rFonts w:hint="eastAsia" w:ascii="Arial" w:hAnsi="Arial" w:cs="Arial" w:eastAsiaTheme="minorEastAsia"/>
              <w:w w:val="90"/>
              <w:sz w:val="33"/>
              <w:szCs w:val="33"/>
              <w:lang w:eastAsia="zh-CN"/>
            </w:rPr>
          </w:pPr>
          <w:r>
            <w:rPr>
              <w:rFonts w:hint="eastAsia"/>
              <w:b/>
              <w:color w:val="000000"/>
              <w:sz w:val="36"/>
              <w:szCs w:val="36"/>
              <w:lang w:eastAsia="zh-CN"/>
            </w:rPr>
            <w:t>三门县宇阳塑胶制品厂</w:t>
          </w:r>
        </w:p>
      </w:tc>
      <w:tc>
        <w:tcPr>
          <w:tcW w:w="1087" w:type="dxa"/>
          <w:vAlign w:val="center"/>
        </w:tcPr>
        <w:p w14:paraId="266A41C6">
          <w:pPr>
            <w:spacing w:line="300" w:lineRule="exact"/>
            <w:jc w:val="center"/>
            <w:rPr>
              <w:rFonts w:hint="eastAsia" w:ascii="宋体" w:hAnsi="宋体" w:eastAsia="宋体"/>
              <w:szCs w:val="21"/>
            </w:rPr>
          </w:pPr>
          <w:r>
            <w:rPr>
              <w:rFonts w:hint="eastAsia" w:ascii="宋体" w:hAnsi="宋体" w:eastAsia="宋体"/>
              <w:szCs w:val="21"/>
            </w:rPr>
            <w:t>文件编号</w:t>
          </w:r>
        </w:p>
      </w:tc>
      <w:tc>
        <w:tcPr>
          <w:tcW w:w="2568" w:type="dxa"/>
          <w:vAlign w:val="center"/>
        </w:tcPr>
        <w:p w14:paraId="556A1AC0">
          <w:pPr>
            <w:spacing w:line="300" w:lineRule="exact"/>
            <w:jc w:val="center"/>
            <w:rPr>
              <w:rFonts w:hint="eastAsia" w:ascii="宋体" w:hAnsi="宋体" w:eastAsia="宋体"/>
              <w:szCs w:val="21"/>
              <w:lang w:eastAsia="zh-CN"/>
            </w:rPr>
          </w:pPr>
          <w:r>
            <w:rPr>
              <w:rFonts w:hint="eastAsia" w:ascii="宋体" w:hAnsi="宋体" w:eastAsia="宋体"/>
              <w:szCs w:val="21"/>
              <w:lang w:eastAsia="zh-CN"/>
            </w:rPr>
            <w:t>YY</w:t>
          </w:r>
          <w:r>
            <w:rPr>
              <w:rFonts w:hint="eastAsia" w:ascii="宋体" w:hAnsi="宋体" w:eastAsia="宋体"/>
              <w:szCs w:val="21"/>
            </w:rPr>
            <w:t>/QM-</w:t>
          </w:r>
          <w:r>
            <w:rPr>
              <w:rFonts w:hint="eastAsia" w:ascii="宋体" w:hAnsi="宋体" w:eastAsia="宋体"/>
              <w:szCs w:val="21"/>
              <w:lang w:eastAsia="zh-CN"/>
            </w:rPr>
            <w:t>2025</w:t>
          </w:r>
        </w:p>
      </w:tc>
    </w:tr>
    <w:tr w14:paraId="4651B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5507" w:type="dxa"/>
          <w:gridSpan w:val="2"/>
          <w:vMerge w:val="continue"/>
        </w:tcPr>
        <w:p w14:paraId="7462083F"/>
      </w:tc>
      <w:tc>
        <w:tcPr>
          <w:tcW w:w="1087" w:type="dxa"/>
          <w:vAlign w:val="center"/>
        </w:tcPr>
        <w:p w14:paraId="6FE34BC0">
          <w:pPr>
            <w:spacing w:line="300" w:lineRule="exact"/>
            <w:jc w:val="center"/>
            <w:rPr>
              <w:rFonts w:hint="eastAsia" w:ascii="宋体" w:hAnsi="宋体" w:eastAsia="宋体"/>
              <w:szCs w:val="21"/>
            </w:rPr>
          </w:pPr>
          <w:r>
            <w:rPr>
              <w:rFonts w:hint="eastAsia" w:ascii="宋体" w:hAnsi="宋体" w:eastAsia="宋体"/>
              <w:szCs w:val="21"/>
            </w:rPr>
            <w:t>版 本 号</w:t>
          </w:r>
        </w:p>
      </w:tc>
      <w:tc>
        <w:tcPr>
          <w:tcW w:w="2568" w:type="dxa"/>
          <w:vAlign w:val="center"/>
        </w:tcPr>
        <w:p w14:paraId="7DDDF01E">
          <w:pPr>
            <w:spacing w:line="300" w:lineRule="exact"/>
            <w:jc w:val="center"/>
            <w:rPr>
              <w:rFonts w:hint="eastAsia" w:ascii="宋体" w:hAnsi="宋体" w:eastAsia="宋体"/>
              <w:szCs w:val="21"/>
            </w:rPr>
          </w:pPr>
          <w:r>
            <w:rPr>
              <w:rFonts w:hint="eastAsia" w:ascii="宋体" w:hAnsi="宋体" w:eastAsia="宋体"/>
              <w:szCs w:val="21"/>
            </w:rPr>
            <w:t>第A版/第0次修改</w:t>
          </w:r>
        </w:p>
      </w:tc>
    </w:tr>
    <w:tr w14:paraId="2C423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5507" w:type="dxa"/>
          <w:gridSpan w:val="2"/>
          <w:vMerge w:val="continue"/>
        </w:tcPr>
        <w:p w14:paraId="486676CB"/>
      </w:tc>
      <w:tc>
        <w:tcPr>
          <w:tcW w:w="1087" w:type="dxa"/>
          <w:vAlign w:val="center"/>
        </w:tcPr>
        <w:p w14:paraId="1DE825C3">
          <w:pPr>
            <w:spacing w:line="300" w:lineRule="exact"/>
            <w:jc w:val="center"/>
            <w:rPr>
              <w:rFonts w:hint="eastAsia" w:ascii="宋体" w:hAnsi="宋体" w:eastAsia="宋体"/>
              <w:szCs w:val="21"/>
            </w:rPr>
          </w:pPr>
          <w:r>
            <w:rPr>
              <w:rFonts w:hint="eastAsia" w:ascii="宋体" w:hAnsi="宋体" w:eastAsia="宋体"/>
              <w:szCs w:val="21"/>
            </w:rPr>
            <w:t>页    码</w:t>
          </w:r>
        </w:p>
      </w:tc>
      <w:tc>
        <w:tcPr>
          <w:tcW w:w="2568" w:type="dxa"/>
          <w:vAlign w:val="center"/>
        </w:tcPr>
        <w:p w14:paraId="6DFD5F69">
          <w:pPr>
            <w:spacing w:line="300" w:lineRule="exact"/>
            <w:jc w:val="center"/>
            <w:rPr>
              <w:rFonts w:hint="eastAsia" w:ascii="宋体" w:hAnsi="宋体" w:eastAsia="宋体"/>
              <w:szCs w:val="21"/>
            </w:rPr>
          </w:pPr>
          <w:r>
            <w:rPr>
              <w:rStyle w:val="13"/>
              <w:rFonts w:hint="eastAsia" w:ascii="宋体" w:hAnsi="宋体" w:eastAsia="宋体"/>
              <w:szCs w:val="21"/>
            </w:rPr>
            <w:t>第</w:t>
          </w:r>
          <w:r>
            <w:rPr>
              <w:rStyle w:val="13"/>
              <w:rFonts w:ascii="宋体" w:hAnsi="宋体" w:eastAsia="宋体"/>
              <w:szCs w:val="21"/>
            </w:rPr>
            <w:fldChar w:fldCharType="begin"/>
          </w:r>
          <w:r>
            <w:rPr>
              <w:rStyle w:val="13"/>
              <w:rFonts w:ascii="宋体" w:hAnsi="宋体" w:eastAsia="宋体"/>
              <w:szCs w:val="21"/>
            </w:rPr>
            <w:instrText xml:space="preserve"> PAGE   \* MERGEFORMAT </w:instrText>
          </w:r>
          <w:r>
            <w:rPr>
              <w:rStyle w:val="13"/>
              <w:rFonts w:ascii="宋体" w:hAnsi="宋体" w:eastAsia="宋体"/>
              <w:szCs w:val="21"/>
            </w:rPr>
            <w:fldChar w:fldCharType="separate"/>
          </w:r>
          <w:r>
            <w:rPr>
              <w:rStyle w:val="13"/>
              <w:rFonts w:ascii="宋体" w:hAnsi="宋体" w:eastAsia="宋体"/>
              <w:szCs w:val="21"/>
              <w:lang w:val="zh-CN"/>
            </w:rPr>
            <w:t>12</w:t>
          </w:r>
          <w:r>
            <w:rPr>
              <w:rStyle w:val="13"/>
              <w:rFonts w:ascii="宋体" w:hAnsi="宋体" w:eastAsia="宋体"/>
              <w:szCs w:val="21"/>
            </w:rPr>
            <w:fldChar w:fldCharType="end"/>
          </w:r>
          <w:r>
            <w:rPr>
              <w:rStyle w:val="13"/>
              <w:rFonts w:hint="eastAsia" w:ascii="宋体" w:hAnsi="宋体" w:eastAsia="宋体"/>
              <w:szCs w:val="21"/>
            </w:rPr>
            <w:t>页/共34页</w:t>
          </w:r>
        </w:p>
      </w:tc>
    </w:tr>
    <w:tr w14:paraId="5D7D7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2920" w:type="dxa"/>
          <w:vAlign w:val="center"/>
        </w:tcPr>
        <w:p w14:paraId="03CA3390">
          <w:pPr>
            <w:jc w:val="center"/>
            <w:rPr>
              <w:rFonts w:ascii="Arial" w:hAnsi="Arial" w:eastAsia="隶书" w:cs="Arial"/>
              <w:b/>
              <w:szCs w:val="21"/>
            </w:rPr>
          </w:pPr>
          <w:r>
            <w:rPr>
              <w:rFonts w:ascii="Arial Rounded MT Bold" w:hAnsi="Arial Rounded MT Bold" w:eastAsia="隶书"/>
              <w:b/>
              <w:sz w:val="44"/>
              <w:szCs w:val="44"/>
            </w:rPr>
            <w:t>管理手册</w:t>
          </w:r>
        </w:p>
      </w:tc>
      <w:tc>
        <w:tcPr>
          <w:tcW w:w="6242" w:type="dxa"/>
          <w:gridSpan w:val="3"/>
          <w:vAlign w:val="center"/>
        </w:tcPr>
        <w:p w14:paraId="7F28DB99">
          <w:pPr>
            <w:spacing w:line="0" w:lineRule="atLeast"/>
            <w:jc w:val="center"/>
            <w:rPr>
              <w:rFonts w:eastAsia="隶书"/>
              <w:b/>
              <w:sz w:val="28"/>
              <w:szCs w:val="28"/>
            </w:rPr>
          </w:pPr>
          <w:r>
            <w:rPr>
              <w:rFonts w:hint="eastAsia" w:ascii="隶书" w:eastAsia="隶书"/>
              <w:b/>
              <w:sz w:val="44"/>
              <w:szCs w:val="44"/>
            </w:rPr>
            <w:t>第五章领导作用</w:t>
          </w:r>
        </w:p>
      </w:tc>
    </w:tr>
  </w:tbl>
  <w:p w14:paraId="3148C6DB"/>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0"/>
      <w:tblW w:w="91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20"/>
      <w:gridCol w:w="2587"/>
      <w:gridCol w:w="1087"/>
      <w:gridCol w:w="2568"/>
    </w:tblGrid>
    <w:tr w14:paraId="0AF83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5507" w:type="dxa"/>
          <w:gridSpan w:val="2"/>
          <w:vMerge w:val="restart"/>
          <w:vAlign w:val="center"/>
        </w:tcPr>
        <w:p w14:paraId="65CEAD99">
          <w:pPr>
            <w:jc w:val="center"/>
            <w:rPr>
              <w:rFonts w:hint="eastAsia" w:ascii="Arial" w:hAnsi="Arial" w:cs="Arial" w:eastAsiaTheme="minorEastAsia"/>
              <w:w w:val="90"/>
              <w:sz w:val="33"/>
              <w:szCs w:val="33"/>
              <w:lang w:eastAsia="zh-CN"/>
            </w:rPr>
          </w:pPr>
          <w:r>
            <w:rPr>
              <w:rFonts w:hint="eastAsia"/>
              <w:b/>
              <w:color w:val="000000"/>
              <w:sz w:val="36"/>
              <w:szCs w:val="36"/>
              <w:lang w:eastAsia="zh-CN"/>
            </w:rPr>
            <w:t>三门县宇阳塑胶制品厂</w:t>
          </w:r>
        </w:p>
      </w:tc>
      <w:tc>
        <w:tcPr>
          <w:tcW w:w="1087" w:type="dxa"/>
          <w:vAlign w:val="center"/>
        </w:tcPr>
        <w:p w14:paraId="44E6BF37">
          <w:pPr>
            <w:spacing w:line="300" w:lineRule="exact"/>
            <w:jc w:val="center"/>
            <w:rPr>
              <w:rFonts w:hint="eastAsia" w:ascii="宋体" w:hAnsi="宋体" w:eastAsia="宋体"/>
              <w:szCs w:val="21"/>
            </w:rPr>
          </w:pPr>
          <w:r>
            <w:rPr>
              <w:rFonts w:hint="eastAsia" w:ascii="宋体" w:hAnsi="宋体" w:eastAsia="宋体"/>
              <w:szCs w:val="21"/>
            </w:rPr>
            <w:t>文件编号</w:t>
          </w:r>
        </w:p>
      </w:tc>
      <w:tc>
        <w:tcPr>
          <w:tcW w:w="2568" w:type="dxa"/>
          <w:vAlign w:val="center"/>
        </w:tcPr>
        <w:p w14:paraId="63428BC0">
          <w:pPr>
            <w:spacing w:line="300" w:lineRule="exact"/>
            <w:jc w:val="center"/>
            <w:rPr>
              <w:rFonts w:hint="eastAsia" w:ascii="宋体" w:hAnsi="宋体" w:eastAsia="宋体"/>
              <w:szCs w:val="21"/>
              <w:lang w:eastAsia="zh-CN"/>
            </w:rPr>
          </w:pPr>
          <w:r>
            <w:rPr>
              <w:rFonts w:hint="eastAsia" w:ascii="宋体" w:hAnsi="宋体" w:eastAsia="宋体"/>
              <w:szCs w:val="21"/>
              <w:lang w:eastAsia="zh-CN"/>
            </w:rPr>
            <w:t>YY</w:t>
          </w:r>
          <w:r>
            <w:rPr>
              <w:rFonts w:hint="eastAsia" w:ascii="宋体" w:hAnsi="宋体" w:eastAsia="宋体"/>
              <w:szCs w:val="21"/>
            </w:rPr>
            <w:t>/QM-</w:t>
          </w:r>
          <w:r>
            <w:rPr>
              <w:rFonts w:hint="eastAsia" w:ascii="宋体" w:hAnsi="宋体" w:eastAsia="宋体"/>
              <w:szCs w:val="21"/>
              <w:lang w:eastAsia="zh-CN"/>
            </w:rPr>
            <w:t>2025</w:t>
          </w:r>
        </w:p>
      </w:tc>
    </w:tr>
    <w:tr w14:paraId="4B22B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5507" w:type="dxa"/>
          <w:gridSpan w:val="2"/>
          <w:vMerge w:val="continue"/>
        </w:tcPr>
        <w:p w14:paraId="708B810B"/>
      </w:tc>
      <w:tc>
        <w:tcPr>
          <w:tcW w:w="1087" w:type="dxa"/>
          <w:vAlign w:val="center"/>
        </w:tcPr>
        <w:p w14:paraId="32E27F87">
          <w:pPr>
            <w:spacing w:line="300" w:lineRule="exact"/>
            <w:jc w:val="center"/>
            <w:rPr>
              <w:rFonts w:hint="eastAsia" w:ascii="宋体" w:hAnsi="宋体" w:eastAsia="宋体"/>
              <w:szCs w:val="21"/>
            </w:rPr>
          </w:pPr>
          <w:r>
            <w:rPr>
              <w:rFonts w:hint="eastAsia" w:ascii="宋体" w:hAnsi="宋体" w:eastAsia="宋体"/>
              <w:szCs w:val="21"/>
            </w:rPr>
            <w:t>版 本 号</w:t>
          </w:r>
        </w:p>
      </w:tc>
      <w:tc>
        <w:tcPr>
          <w:tcW w:w="2568" w:type="dxa"/>
          <w:vAlign w:val="center"/>
        </w:tcPr>
        <w:p w14:paraId="364333B0">
          <w:pPr>
            <w:spacing w:line="300" w:lineRule="exact"/>
            <w:jc w:val="center"/>
            <w:rPr>
              <w:rFonts w:hint="eastAsia" w:ascii="宋体" w:hAnsi="宋体" w:eastAsia="宋体"/>
              <w:szCs w:val="21"/>
            </w:rPr>
          </w:pPr>
          <w:r>
            <w:rPr>
              <w:rFonts w:hint="eastAsia" w:ascii="宋体" w:hAnsi="宋体" w:eastAsia="宋体"/>
              <w:szCs w:val="21"/>
            </w:rPr>
            <w:t>第A版/第0次修改</w:t>
          </w:r>
        </w:p>
      </w:tc>
    </w:tr>
    <w:tr w14:paraId="7DDE0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5507" w:type="dxa"/>
          <w:gridSpan w:val="2"/>
          <w:vMerge w:val="continue"/>
        </w:tcPr>
        <w:p w14:paraId="0D141D72"/>
      </w:tc>
      <w:tc>
        <w:tcPr>
          <w:tcW w:w="1087" w:type="dxa"/>
          <w:vAlign w:val="center"/>
        </w:tcPr>
        <w:p w14:paraId="57BA57A8">
          <w:pPr>
            <w:spacing w:line="300" w:lineRule="exact"/>
            <w:jc w:val="center"/>
            <w:rPr>
              <w:rFonts w:hint="eastAsia" w:ascii="宋体" w:hAnsi="宋体" w:eastAsia="宋体"/>
              <w:szCs w:val="21"/>
            </w:rPr>
          </w:pPr>
          <w:r>
            <w:rPr>
              <w:rFonts w:hint="eastAsia" w:ascii="宋体" w:hAnsi="宋体" w:eastAsia="宋体"/>
              <w:szCs w:val="21"/>
            </w:rPr>
            <w:t>页    码</w:t>
          </w:r>
        </w:p>
      </w:tc>
      <w:tc>
        <w:tcPr>
          <w:tcW w:w="2568" w:type="dxa"/>
          <w:vAlign w:val="center"/>
        </w:tcPr>
        <w:p w14:paraId="22C1BF8B">
          <w:pPr>
            <w:spacing w:line="300" w:lineRule="exact"/>
            <w:jc w:val="center"/>
            <w:rPr>
              <w:rFonts w:hint="eastAsia" w:ascii="宋体" w:hAnsi="宋体" w:eastAsia="宋体"/>
              <w:szCs w:val="21"/>
            </w:rPr>
          </w:pPr>
          <w:r>
            <w:rPr>
              <w:rStyle w:val="13"/>
              <w:rFonts w:hint="eastAsia" w:ascii="宋体" w:hAnsi="宋体" w:eastAsia="宋体"/>
              <w:szCs w:val="21"/>
            </w:rPr>
            <w:t>第</w:t>
          </w:r>
          <w:r>
            <w:rPr>
              <w:rStyle w:val="13"/>
              <w:rFonts w:ascii="宋体" w:hAnsi="宋体" w:eastAsia="宋体"/>
              <w:szCs w:val="21"/>
            </w:rPr>
            <w:fldChar w:fldCharType="begin"/>
          </w:r>
          <w:r>
            <w:rPr>
              <w:rStyle w:val="13"/>
              <w:rFonts w:ascii="宋体" w:hAnsi="宋体" w:eastAsia="宋体"/>
              <w:szCs w:val="21"/>
            </w:rPr>
            <w:instrText xml:space="preserve"> PAGE   \* MERGEFORMAT </w:instrText>
          </w:r>
          <w:r>
            <w:rPr>
              <w:rStyle w:val="13"/>
              <w:rFonts w:ascii="宋体" w:hAnsi="宋体" w:eastAsia="宋体"/>
              <w:szCs w:val="21"/>
            </w:rPr>
            <w:fldChar w:fldCharType="separate"/>
          </w:r>
          <w:r>
            <w:rPr>
              <w:rStyle w:val="13"/>
              <w:rFonts w:ascii="宋体" w:hAnsi="宋体" w:eastAsia="宋体"/>
              <w:szCs w:val="21"/>
              <w:lang w:val="zh-CN"/>
            </w:rPr>
            <w:t>17</w:t>
          </w:r>
          <w:r>
            <w:rPr>
              <w:rStyle w:val="13"/>
              <w:rFonts w:ascii="宋体" w:hAnsi="宋体" w:eastAsia="宋体"/>
              <w:szCs w:val="21"/>
            </w:rPr>
            <w:fldChar w:fldCharType="end"/>
          </w:r>
          <w:r>
            <w:rPr>
              <w:rStyle w:val="13"/>
              <w:rFonts w:hint="eastAsia" w:ascii="宋体" w:hAnsi="宋体" w:eastAsia="宋体"/>
              <w:szCs w:val="21"/>
            </w:rPr>
            <w:t>页/共33页</w:t>
          </w:r>
        </w:p>
      </w:tc>
    </w:tr>
    <w:tr w14:paraId="3CBA3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2920" w:type="dxa"/>
          <w:vAlign w:val="center"/>
        </w:tcPr>
        <w:p w14:paraId="49AB14AB">
          <w:pPr>
            <w:jc w:val="center"/>
            <w:rPr>
              <w:rFonts w:ascii="Arial" w:hAnsi="Arial" w:eastAsia="隶书" w:cs="Arial"/>
              <w:b/>
              <w:szCs w:val="21"/>
            </w:rPr>
          </w:pPr>
          <w:r>
            <w:rPr>
              <w:rFonts w:ascii="Arial Rounded MT Bold" w:hAnsi="Arial Rounded MT Bold" w:eastAsia="隶书"/>
              <w:b/>
              <w:sz w:val="44"/>
              <w:szCs w:val="44"/>
            </w:rPr>
            <w:t>管理手册</w:t>
          </w:r>
        </w:p>
      </w:tc>
      <w:tc>
        <w:tcPr>
          <w:tcW w:w="6242" w:type="dxa"/>
          <w:gridSpan w:val="3"/>
          <w:vAlign w:val="center"/>
        </w:tcPr>
        <w:p w14:paraId="4344AD53">
          <w:pPr>
            <w:spacing w:line="0" w:lineRule="atLeast"/>
            <w:jc w:val="center"/>
            <w:rPr>
              <w:rFonts w:eastAsia="隶书"/>
              <w:b/>
              <w:sz w:val="28"/>
              <w:szCs w:val="28"/>
            </w:rPr>
          </w:pPr>
          <w:r>
            <w:rPr>
              <w:rFonts w:hint="eastAsia" w:ascii="隶书" w:eastAsia="隶书"/>
              <w:b/>
              <w:sz w:val="44"/>
              <w:szCs w:val="44"/>
            </w:rPr>
            <w:t>第六章策划</w:t>
          </w:r>
        </w:p>
      </w:tc>
    </w:tr>
  </w:tbl>
  <w:p w14:paraId="4E867D4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AD5D17"/>
    <w:multiLevelType w:val="multilevel"/>
    <w:tmpl w:val="02AD5D17"/>
    <w:lvl w:ilvl="0" w:tentative="0">
      <w:start w:val="2"/>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2803384"/>
    <w:multiLevelType w:val="multilevel"/>
    <w:tmpl w:val="22803384"/>
    <w:lvl w:ilvl="0" w:tentative="0">
      <w:start w:val="1"/>
      <w:numFmt w:val="decimalEnclosedCircle"/>
      <w:lvlText w:val="%1、"/>
      <w:lvlJc w:val="left"/>
      <w:pPr>
        <w:tabs>
          <w:tab w:val="left" w:pos="1080"/>
        </w:tabs>
        <w:ind w:left="1080" w:hanging="480"/>
      </w:pPr>
      <w:rPr>
        <w:rFonts w:hint="default"/>
        <w:sz w:val="24"/>
        <w:szCs w:val="24"/>
      </w:rPr>
    </w:lvl>
    <w:lvl w:ilvl="1" w:tentative="0">
      <w:start w:val="2"/>
      <w:numFmt w:val="decimalEnclosedCircle"/>
      <w:lvlText w:val="%2"/>
      <w:lvlJc w:val="left"/>
      <w:pPr>
        <w:ind w:left="780" w:hanging="36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289353B5"/>
    <w:multiLevelType w:val="multilevel"/>
    <w:tmpl w:val="289353B5"/>
    <w:lvl w:ilvl="0" w:tentative="0">
      <w:start w:val="3"/>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2331C10"/>
    <w:multiLevelType w:val="multilevel"/>
    <w:tmpl w:val="32331C10"/>
    <w:lvl w:ilvl="0" w:tentative="0">
      <w:start w:val="2"/>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16C1C70"/>
    <w:multiLevelType w:val="multilevel"/>
    <w:tmpl w:val="416C1C70"/>
    <w:lvl w:ilvl="0" w:tentative="0">
      <w:start w:val="3"/>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99C2ADB"/>
    <w:multiLevelType w:val="multilevel"/>
    <w:tmpl w:val="499C2ADB"/>
    <w:lvl w:ilvl="0" w:tentative="0">
      <w:start w:val="2"/>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4A28178B"/>
    <w:multiLevelType w:val="multilevel"/>
    <w:tmpl w:val="4A28178B"/>
    <w:lvl w:ilvl="0" w:tentative="0">
      <w:start w:val="3"/>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6F6240C5"/>
    <w:multiLevelType w:val="multilevel"/>
    <w:tmpl w:val="6F6240C5"/>
    <w:lvl w:ilvl="0" w:tentative="0">
      <w:start w:val="1"/>
      <w:numFmt w:val="lowerLetter"/>
      <w:lvlText w:val="%1）"/>
      <w:lvlJc w:val="left"/>
      <w:pPr>
        <w:tabs>
          <w:tab w:val="left" w:pos="1230"/>
        </w:tabs>
        <w:ind w:left="1230" w:hanging="720"/>
      </w:pPr>
      <w:rPr>
        <w:rFonts w:hint="default"/>
      </w:rPr>
    </w:lvl>
    <w:lvl w:ilvl="1" w:tentative="0">
      <w:start w:val="1"/>
      <w:numFmt w:val="lowerLetter"/>
      <w:lvlText w:val="%2)"/>
      <w:lvlJc w:val="left"/>
      <w:pPr>
        <w:tabs>
          <w:tab w:val="left" w:pos="1350"/>
        </w:tabs>
        <w:ind w:left="1350" w:hanging="420"/>
      </w:pPr>
      <w:rPr>
        <w:rFonts w:hint="default"/>
      </w:rPr>
    </w:lvl>
    <w:lvl w:ilvl="2" w:tentative="0">
      <w:start w:val="1"/>
      <w:numFmt w:val="lowerRoman"/>
      <w:lvlText w:val="%3."/>
      <w:lvlJc w:val="right"/>
      <w:pPr>
        <w:tabs>
          <w:tab w:val="left" w:pos="1770"/>
        </w:tabs>
        <w:ind w:left="1770" w:hanging="420"/>
      </w:pPr>
    </w:lvl>
    <w:lvl w:ilvl="3" w:tentative="0">
      <w:start w:val="1"/>
      <w:numFmt w:val="decimal"/>
      <w:lvlText w:val="%4."/>
      <w:lvlJc w:val="left"/>
      <w:pPr>
        <w:tabs>
          <w:tab w:val="left" w:pos="2190"/>
        </w:tabs>
        <w:ind w:left="2190" w:hanging="420"/>
      </w:pPr>
    </w:lvl>
    <w:lvl w:ilvl="4" w:tentative="0">
      <w:start w:val="1"/>
      <w:numFmt w:val="lowerLetter"/>
      <w:lvlText w:val="%5)"/>
      <w:lvlJc w:val="left"/>
      <w:pPr>
        <w:tabs>
          <w:tab w:val="left" w:pos="2610"/>
        </w:tabs>
        <w:ind w:left="2610" w:hanging="420"/>
      </w:pPr>
    </w:lvl>
    <w:lvl w:ilvl="5" w:tentative="0">
      <w:start w:val="1"/>
      <w:numFmt w:val="lowerRoman"/>
      <w:lvlText w:val="%6."/>
      <w:lvlJc w:val="right"/>
      <w:pPr>
        <w:tabs>
          <w:tab w:val="left" w:pos="3030"/>
        </w:tabs>
        <w:ind w:left="3030" w:hanging="420"/>
      </w:pPr>
    </w:lvl>
    <w:lvl w:ilvl="6" w:tentative="0">
      <w:start w:val="1"/>
      <w:numFmt w:val="decimal"/>
      <w:lvlText w:val="%7."/>
      <w:lvlJc w:val="left"/>
      <w:pPr>
        <w:tabs>
          <w:tab w:val="left" w:pos="3450"/>
        </w:tabs>
        <w:ind w:left="3450" w:hanging="420"/>
      </w:pPr>
    </w:lvl>
    <w:lvl w:ilvl="7" w:tentative="0">
      <w:start w:val="1"/>
      <w:numFmt w:val="lowerLetter"/>
      <w:lvlText w:val="%8)"/>
      <w:lvlJc w:val="left"/>
      <w:pPr>
        <w:tabs>
          <w:tab w:val="left" w:pos="3870"/>
        </w:tabs>
        <w:ind w:left="3870" w:hanging="420"/>
      </w:pPr>
    </w:lvl>
    <w:lvl w:ilvl="8" w:tentative="0">
      <w:start w:val="1"/>
      <w:numFmt w:val="lowerRoman"/>
      <w:lvlText w:val="%9."/>
      <w:lvlJc w:val="right"/>
      <w:pPr>
        <w:tabs>
          <w:tab w:val="left" w:pos="4290"/>
        </w:tabs>
        <w:ind w:left="4290" w:hanging="420"/>
      </w:pPr>
    </w:lvl>
  </w:abstractNum>
  <w:abstractNum w:abstractNumId="8">
    <w:nsid w:val="7BCD4D7D"/>
    <w:multiLevelType w:val="multilevel"/>
    <w:tmpl w:val="7BCD4D7D"/>
    <w:lvl w:ilvl="0" w:tentative="0">
      <w:start w:val="1"/>
      <w:numFmt w:val="decimalEnclosedCircle"/>
      <w:lvlText w:val="%1、"/>
      <w:lvlJc w:val="left"/>
      <w:pPr>
        <w:tabs>
          <w:tab w:val="left" w:pos="1125"/>
        </w:tabs>
        <w:ind w:left="1125" w:hanging="480"/>
      </w:pPr>
      <w:rPr>
        <w:rFonts w:hint="default"/>
      </w:rPr>
    </w:lvl>
    <w:lvl w:ilvl="1" w:tentative="0">
      <w:start w:val="2"/>
      <w:numFmt w:val="decimalEnclosedCircle"/>
      <w:lvlText w:val="%2"/>
      <w:lvlJc w:val="left"/>
      <w:pPr>
        <w:ind w:left="825" w:hanging="360"/>
      </w:pPr>
      <w:rPr>
        <w:rFonts w:hint="default"/>
      </w:rPr>
    </w:lvl>
    <w:lvl w:ilvl="2" w:tentative="0">
      <w:start w:val="1"/>
      <w:numFmt w:val="lowerRoman"/>
      <w:lvlText w:val="%3."/>
      <w:lvlJc w:val="right"/>
      <w:pPr>
        <w:tabs>
          <w:tab w:val="left" w:pos="1305"/>
        </w:tabs>
        <w:ind w:left="1305" w:hanging="420"/>
      </w:pPr>
    </w:lvl>
    <w:lvl w:ilvl="3" w:tentative="0">
      <w:start w:val="1"/>
      <w:numFmt w:val="decimal"/>
      <w:lvlText w:val="%4."/>
      <w:lvlJc w:val="left"/>
      <w:pPr>
        <w:tabs>
          <w:tab w:val="left" w:pos="1725"/>
        </w:tabs>
        <w:ind w:left="1725" w:hanging="420"/>
      </w:pPr>
    </w:lvl>
    <w:lvl w:ilvl="4" w:tentative="0">
      <w:start w:val="1"/>
      <w:numFmt w:val="lowerLetter"/>
      <w:lvlText w:val="%5)"/>
      <w:lvlJc w:val="left"/>
      <w:pPr>
        <w:tabs>
          <w:tab w:val="left" w:pos="2145"/>
        </w:tabs>
        <w:ind w:left="2145" w:hanging="420"/>
      </w:pPr>
    </w:lvl>
    <w:lvl w:ilvl="5" w:tentative="0">
      <w:start w:val="1"/>
      <w:numFmt w:val="lowerRoman"/>
      <w:lvlText w:val="%6."/>
      <w:lvlJc w:val="right"/>
      <w:pPr>
        <w:tabs>
          <w:tab w:val="left" w:pos="2565"/>
        </w:tabs>
        <w:ind w:left="2565" w:hanging="420"/>
      </w:pPr>
    </w:lvl>
    <w:lvl w:ilvl="6" w:tentative="0">
      <w:start w:val="1"/>
      <w:numFmt w:val="decimal"/>
      <w:lvlText w:val="%7."/>
      <w:lvlJc w:val="left"/>
      <w:pPr>
        <w:tabs>
          <w:tab w:val="left" w:pos="2985"/>
        </w:tabs>
        <w:ind w:left="2985" w:hanging="420"/>
      </w:pPr>
    </w:lvl>
    <w:lvl w:ilvl="7" w:tentative="0">
      <w:start w:val="1"/>
      <w:numFmt w:val="lowerLetter"/>
      <w:lvlText w:val="%8)"/>
      <w:lvlJc w:val="left"/>
      <w:pPr>
        <w:tabs>
          <w:tab w:val="left" w:pos="3405"/>
        </w:tabs>
        <w:ind w:left="3405" w:hanging="420"/>
      </w:pPr>
    </w:lvl>
    <w:lvl w:ilvl="8" w:tentative="0">
      <w:start w:val="1"/>
      <w:numFmt w:val="lowerRoman"/>
      <w:lvlText w:val="%9."/>
      <w:lvlJc w:val="right"/>
      <w:pPr>
        <w:tabs>
          <w:tab w:val="left" w:pos="3825"/>
        </w:tabs>
        <w:ind w:left="3825" w:hanging="420"/>
      </w:pPr>
    </w:lvl>
  </w:abstractNum>
  <w:abstractNum w:abstractNumId="9">
    <w:nsid w:val="7FB22E44"/>
    <w:multiLevelType w:val="multilevel"/>
    <w:tmpl w:val="7FB22E44"/>
    <w:lvl w:ilvl="0" w:tentative="0">
      <w:start w:val="2"/>
      <w:numFmt w:val="decimalEnclosedCircle"/>
      <w:lvlText w:val="%1"/>
      <w:lvlJc w:val="left"/>
      <w:pPr>
        <w:ind w:left="360" w:hanging="360"/>
      </w:pPr>
      <w:rPr>
        <w:rFonts w:hint="default"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8"/>
  </w:num>
  <w:num w:numId="2">
    <w:abstractNumId w:val="6"/>
  </w:num>
  <w:num w:numId="3">
    <w:abstractNumId w:val="5"/>
  </w:num>
  <w:num w:numId="4">
    <w:abstractNumId w:val="3"/>
  </w:num>
  <w:num w:numId="5">
    <w:abstractNumId w:val="1"/>
  </w:num>
  <w:num w:numId="6">
    <w:abstractNumId w:val="2"/>
  </w:num>
  <w:num w:numId="7">
    <w:abstractNumId w:val="0"/>
  </w:num>
  <w:num w:numId="8">
    <w:abstractNumId w:val="4"/>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3612D"/>
    <w:rsid w:val="00002C38"/>
    <w:rsid w:val="00005AB5"/>
    <w:rsid w:val="000109D0"/>
    <w:rsid w:val="000150D6"/>
    <w:rsid w:val="000156F8"/>
    <w:rsid w:val="00017EEB"/>
    <w:rsid w:val="000216FE"/>
    <w:rsid w:val="00034D73"/>
    <w:rsid w:val="000350BE"/>
    <w:rsid w:val="0004143D"/>
    <w:rsid w:val="0004448A"/>
    <w:rsid w:val="00044589"/>
    <w:rsid w:val="00045E6F"/>
    <w:rsid w:val="00050EF3"/>
    <w:rsid w:val="0005230F"/>
    <w:rsid w:val="000530DD"/>
    <w:rsid w:val="00054E69"/>
    <w:rsid w:val="00055E6E"/>
    <w:rsid w:val="000626F5"/>
    <w:rsid w:val="000661A9"/>
    <w:rsid w:val="000664DA"/>
    <w:rsid w:val="00071690"/>
    <w:rsid w:val="000814E8"/>
    <w:rsid w:val="00090C43"/>
    <w:rsid w:val="000930A5"/>
    <w:rsid w:val="000A193F"/>
    <w:rsid w:val="000A2533"/>
    <w:rsid w:val="000A25AB"/>
    <w:rsid w:val="000A3E91"/>
    <w:rsid w:val="000B29CD"/>
    <w:rsid w:val="000B2B34"/>
    <w:rsid w:val="000B4B33"/>
    <w:rsid w:val="000B66EE"/>
    <w:rsid w:val="000C1B35"/>
    <w:rsid w:val="000C4FEE"/>
    <w:rsid w:val="000C5A20"/>
    <w:rsid w:val="000C6FAF"/>
    <w:rsid w:val="000C733A"/>
    <w:rsid w:val="000D13E0"/>
    <w:rsid w:val="000D237A"/>
    <w:rsid w:val="000D346A"/>
    <w:rsid w:val="000E0A63"/>
    <w:rsid w:val="000E156A"/>
    <w:rsid w:val="000E5ADD"/>
    <w:rsid w:val="000E5CE6"/>
    <w:rsid w:val="000E6F6F"/>
    <w:rsid w:val="000F0B5E"/>
    <w:rsid w:val="000F1BC8"/>
    <w:rsid w:val="000F562A"/>
    <w:rsid w:val="000F6E8A"/>
    <w:rsid w:val="000F738C"/>
    <w:rsid w:val="00101DC1"/>
    <w:rsid w:val="00105150"/>
    <w:rsid w:val="001052A7"/>
    <w:rsid w:val="00106726"/>
    <w:rsid w:val="00112B64"/>
    <w:rsid w:val="001153F6"/>
    <w:rsid w:val="001157AB"/>
    <w:rsid w:val="00120B99"/>
    <w:rsid w:val="0012378C"/>
    <w:rsid w:val="00125CCD"/>
    <w:rsid w:val="00125E32"/>
    <w:rsid w:val="00130D4E"/>
    <w:rsid w:val="00136ED1"/>
    <w:rsid w:val="00140C1E"/>
    <w:rsid w:val="00146D77"/>
    <w:rsid w:val="00147062"/>
    <w:rsid w:val="001544DA"/>
    <w:rsid w:val="001563F7"/>
    <w:rsid w:val="00156C8E"/>
    <w:rsid w:val="00160D5F"/>
    <w:rsid w:val="00166111"/>
    <w:rsid w:val="00172817"/>
    <w:rsid w:val="001729FA"/>
    <w:rsid w:val="001764EC"/>
    <w:rsid w:val="001769AF"/>
    <w:rsid w:val="00182024"/>
    <w:rsid w:val="001862EB"/>
    <w:rsid w:val="001A1A72"/>
    <w:rsid w:val="001A5807"/>
    <w:rsid w:val="001B0F8F"/>
    <w:rsid w:val="001B5E88"/>
    <w:rsid w:val="001B69B2"/>
    <w:rsid w:val="001C24C0"/>
    <w:rsid w:val="001C4B40"/>
    <w:rsid w:val="001C5D43"/>
    <w:rsid w:val="001C7532"/>
    <w:rsid w:val="001C76C3"/>
    <w:rsid w:val="001D25AB"/>
    <w:rsid w:val="001D3798"/>
    <w:rsid w:val="001D5B9E"/>
    <w:rsid w:val="001D704F"/>
    <w:rsid w:val="001E0436"/>
    <w:rsid w:val="001E0C2D"/>
    <w:rsid w:val="001E1599"/>
    <w:rsid w:val="001E1BB7"/>
    <w:rsid w:val="001E1BC0"/>
    <w:rsid w:val="001E7710"/>
    <w:rsid w:val="001F5939"/>
    <w:rsid w:val="001F62C4"/>
    <w:rsid w:val="001F72A0"/>
    <w:rsid w:val="002043F9"/>
    <w:rsid w:val="00213222"/>
    <w:rsid w:val="00213844"/>
    <w:rsid w:val="00215C12"/>
    <w:rsid w:val="00220D86"/>
    <w:rsid w:val="00220E36"/>
    <w:rsid w:val="00224361"/>
    <w:rsid w:val="00225C5F"/>
    <w:rsid w:val="00227177"/>
    <w:rsid w:val="002278F8"/>
    <w:rsid w:val="0023005A"/>
    <w:rsid w:val="00232183"/>
    <w:rsid w:val="0023476E"/>
    <w:rsid w:val="00234AB2"/>
    <w:rsid w:val="00235865"/>
    <w:rsid w:val="00237487"/>
    <w:rsid w:val="00241FA4"/>
    <w:rsid w:val="002438BF"/>
    <w:rsid w:val="00243C4B"/>
    <w:rsid w:val="00245A00"/>
    <w:rsid w:val="002460BA"/>
    <w:rsid w:val="002506A7"/>
    <w:rsid w:val="00251B27"/>
    <w:rsid w:val="00251E60"/>
    <w:rsid w:val="00254BFC"/>
    <w:rsid w:val="00254C30"/>
    <w:rsid w:val="00260613"/>
    <w:rsid w:val="002633E8"/>
    <w:rsid w:val="00265AD8"/>
    <w:rsid w:val="00265D3B"/>
    <w:rsid w:val="002714D0"/>
    <w:rsid w:val="002732E6"/>
    <w:rsid w:val="00273AD9"/>
    <w:rsid w:val="00274505"/>
    <w:rsid w:val="002769F9"/>
    <w:rsid w:val="00280BF7"/>
    <w:rsid w:val="002817B2"/>
    <w:rsid w:val="00282C0F"/>
    <w:rsid w:val="00286EC5"/>
    <w:rsid w:val="00287EBC"/>
    <w:rsid w:val="00292936"/>
    <w:rsid w:val="002929DE"/>
    <w:rsid w:val="0029540D"/>
    <w:rsid w:val="002A0EC8"/>
    <w:rsid w:val="002A45F3"/>
    <w:rsid w:val="002A58A3"/>
    <w:rsid w:val="002A59E4"/>
    <w:rsid w:val="002B3316"/>
    <w:rsid w:val="002B7453"/>
    <w:rsid w:val="002C1F0A"/>
    <w:rsid w:val="002C2F9A"/>
    <w:rsid w:val="002C3CD3"/>
    <w:rsid w:val="002C3F5C"/>
    <w:rsid w:val="002C52AF"/>
    <w:rsid w:val="002C786C"/>
    <w:rsid w:val="002D09F9"/>
    <w:rsid w:val="002D5C36"/>
    <w:rsid w:val="002E0824"/>
    <w:rsid w:val="002E2005"/>
    <w:rsid w:val="002E505A"/>
    <w:rsid w:val="002E57DF"/>
    <w:rsid w:val="002F227B"/>
    <w:rsid w:val="002F4CB5"/>
    <w:rsid w:val="003053D5"/>
    <w:rsid w:val="003067C0"/>
    <w:rsid w:val="00307C2B"/>
    <w:rsid w:val="00310EFD"/>
    <w:rsid w:val="00317A5D"/>
    <w:rsid w:val="00325D4E"/>
    <w:rsid w:val="0032722F"/>
    <w:rsid w:val="00327F57"/>
    <w:rsid w:val="00331BD4"/>
    <w:rsid w:val="003333A7"/>
    <w:rsid w:val="00334578"/>
    <w:rsid w:val="0033583C"/>
    <w:rsid w:val="00342127"/>
    <w:rsid w:val="00342C3C"/>
    <w:rsid w:val="00345B9A"/>
    <w:rsid w:val="00345D3D"/>
    <w:rsid w:val="00346FF0"/>
    <w:rsid w:val="0034746E"/>
    <w:rsid w:val="0035320F"/>
    <w:rsid w:val="00353FC0"/>
    <w:rsid w:val="00361690"/>
    <w:rsid w:val="00362646"/>
    <w:rsid w:val="00363FC9"/>
    <w:rsid w:val="003653D0"/>
    <w:rsid w:val="00372ECB"/>
    <w:rsid w:val="00373177"/>
    <w:rsid w:val="00374972"/>
    <w:rsid w:val="0037695E"/>
    <w:rsid w:val="00380110"/>
    <w:rsid w:val="00380C4D"/>
    <w:rsid w:val="003824C0"/>
    <w:rsid w:val="0039257F"/>
    <w:rsid w:val="003A053B"/>
    <w:rsid w:val="003A29CC"/>
    <w:rsid w:val="003A41EB"/>
    <w:rsid w:val="003A7C3A"/>
    <w:rsid w:val="003B037F"/>
    <w:rsid w:val="003B45CD"/>
    <w:rsid w:val="003B59E8"/>
    <w:rsid w:val="003B5C3E"/>
    <w:rsid w:val="003B600A"/>
    <w:rsid w:val="003B788E"/>
    <w:rsid w:val="003C111E"/>
    <w:rsid w:val="003C26F3"/>
    <w:rsid w:val="003C38F7"/>
    <w:rsid w:val="003C4E38"/>
    <w:rsid w:val="003C61F6"/>
    <w:rsid w:val="003D7FED"/>
    <w:rsid w:val="003E0A6F"/>
    <w:rsid w:val="003E2D0C"/>
    <w:rsid w:val="003E4C7B"/>
    <w:rsid w:val="003E5801"/>
    <w:rsid w:val="003E6FA5"/>
    <w:rsid w:val="003F285E"/>
    <w:rsid w:val="003F505F"/>
    <w:rsid w:val="003F7FCD"/>
    <w:rsid w:val="004005D0"/>
    <w:rsid w:val="00401709"/>
    <w:rsid w:val="004036B0"/>
    <w:rsid w:val="00414547"/>
    <w:rsid w:val="004233BC"/>
    <w:rsid w:val="00424DF0"/>
    <w:rsid w:val="0042648F"/>
    <w:rsid w:val="00427095"/>
    <w:rsid w:val="00430D55"/>
    <w:rsid w:val="0043436C"/>
    <w:rsid w:val="00437E9D"/>
    <w:rsid w:val="00440E6E"/>
    <w:rsid w:val="00441F3A"/>
    <w:rsid w:val="00442D4B"/>
    <w:rsid w:val="0044378C"/>
    <w:rsid w:val="00445711"/>
    <w:rsid w:val="00446885"/>
    <w:rsid w:val="00450A9E"/>
    <w:rsid w:val="00453547"/>
    <w:rsid w:val="00453F39"/>
    <w:rsid w:val="00454F98"/>
    <w:rsid w:val="00454FB0"/>
    <w:rsid w:val="0045591C"/>
    <w:rsid w:val="004623C4"/>
    <w:rsid w:val="00462927"/>
    <w:rsid w:val="00462F6F"/>
    <w:rsid w:val="00471A68"/>
    <w:rsid w:val="00472044"/>
    <w:rsid w:val="0047486B"/>
    <w:rsid w:val="00484E0B"/>
    <w:rsid w:val="00485B18"/>
    <w:rsid w:val="00486626"/>
    <w:rsid w:val="00493DDA"/>
    <w:rsid w:val="00496289"/>
    <w:rsid w:val="004966E2"/>
    <w:rsid w:val="004A182B"/>
    <w:rsid w:val="004A2EF0"/>
    <w:rsid w:val="004A441C"/>
    <w:rsid w:val="004A4FD9"/>
    <w:rsid w:val="004A6795"/>
    <w:rsid w:val="004A6A84"/>
    <w:rsid w:val="004A6EF2"/>
    <w:rsid w:val="004B60F1"/>
    <w:rsid w:val="004B6E3D"/>
    <w:rsid w:val="004C02A0"/>
    <w:rsid w:val="004C030C"/>
    <w:rsid w:val="004C0950"/>
    <w:rsid w:val="004D05F9"/>
    <w:rsid w:val="004D3ADC"/>
    <w:rsid w:val="004D52AC"/>
    <w:rsid w:val="004E2F54"/>
    <w:rsid w:val="004E5DCF"/>
    <w:rsid w:val="004F0F17"/>
    <w:rsid w:val="004F119B"/>
    <w:rsid w:val="004F2774"/>
    <w:rsid w:val="004F4DA6"/>
    <w:rsid w:val="004F6639"/>
    <w:rsid w:val="00500E2F"/>
    <w:rsid w:val="00503716"/>
    <w:rsid w:val="00506619"/>
    <w:rsid w:val="00507DAC"/>
    <w:rsid w:val="00511385"/>
    <w:rsid w:val="00511D43"/>
    <w:rsid w:val="00513552"/>
    <w:rsid w:val="0051788E"/>
    <w:rsid w:val="005270D5"/>
    <w:rsid w:val="005309C9"/>
    <w:rsid w:val="00537672"/>
    <w:rsid w:val="00542BDA"/>
    <w:rsid w:val="0054516B"/>
    <w:rsid w:val="00545D5B"/>
    <w:rsid w:val="005523E3"/>
    <w:rsid w:val="00555885"/>
    <w:rsid w:val="00564F31"/>
    <w:rsid w:val="0057310F"/>
    <w:rsid w:val="00573392"/>
    <w:rsid w:val="0057529A"/>
    <w:rsid w:val="00575A5C"/>
    <w:rsid w:val="00577E57"/>
    <w:rsid w:val="00580441"/>
    <w:rsid w:val="00580919"/>
    <w:rsid w:val="00585A33"/>
    <w:rsid w:val="0058733D"/>
    <w:rsid w:val="0059099C"/>
    <w:rsid w:val="00594950"/>
    <w:rsid w:val="005A2113"/>
    <w:rsid w:val="005A7244"/>
    <w:rsid w:val="005B10B6"/>
    <w:rsid w:val="005B272E"/>
    <w:rsid w:val="005B3DA2"/>
    <w:rsid w:val="005B5D49"/>
    <w:rsid w:val="005C0EF2"/>
    <w:rsid w:val="005C2264"/>
    <w:rsid w:val="005C5382"/>
    <w:rsid w:val="005C75E6"/>
    <w:rsid w:val="005D2E5C"/>
    <w:rsid w:val="005D4411"/>
    <w:rsid w:val="005E3B06"/>
    <w:rsid w:val="005F0264"/>
    <w:rsid w:val="005F126D"/>
    <w:rsid w:val="005F26D1"/>
    <w:rsid w:val="005F31B1"/>
    <w:rsid w:val="005F6508"/>
    <w:rsid w:val="00602998"/>
    <w:rsid w:val="00603EB2"/>
    <w:rsid w:val="00604A1B"/>
    <w:rsid w:val="0060541E"/>
    <w:rsid w:val="00605EDE"/>
    <w:rsid w:val="00606AAA"/>
    <w:rsid w:val="00607532"/>
    <w:rsid w:val="006078FF"/>
    <w:rsid w:val="00611FC4"/>
    <w:rsid w:val="006131D2"/>
    <w:rsid w:val="00623712"/>
    <w:rsid w:val="00623A84"/>
    <w:rsid w:val="00631881"/>
    <w:rsid w:val="00634345"/>
    <w:rsid w:val="00641CAF"/>
    <w:rsid w:val="00641F35"/>
    <w:rsid w:val="00644519"/>
    <w:rsid w:val="00647ABD"/>
    <w:rsid w:val="00647FDA"/>
    <w:rsid w:val="00653742"/>
    <w:rsid w:val="00653D13"/>
    <w:rsid w:val="00655F14"/>
    <w:rsid w:val="00661C1D"/>
    <w:rsid w:val="00666DC7"/>
    <w:rsid w:val="00673BE8"/>
    <w:rsid w:val="00674072"/>
    <w:rsid w:val="006745D8"/>
    <w:rsid w:val="00675B27"/>
    <w:rsid w:val="00677F3A"/>
    <w:rsid w:val="00680836"/>
    <w:rsid w:val="00681248"/>
    <w:rsid w:val="00681CF6"/>
    <w:rsid w:val="0068228F"/>
    <w:rsid w:val="006826E5"/>
    <w:rsid w:val="0068361C"/>
    <w:rsid w:val="006910B2"/>
    <w:rsid w:val="00694621"/>
    <w:rsid w:val="00697218"/>
    <w:rsid w:val="006977FA"/>
    <w:rsid w:val="006A0E6B"/>
    <w:rsid w:val="006A587D"/>
    <w:rsid w:val="006B192C"/>
    <w:rsid w:val="006B5BB0"/>
    <w:rsid w:val="006B6355"/>
    <w:rsid w:val="006B7408"/>
    <w:rsid w:val="006C0977"/>
    <w:rsid w:val="006C3D5F"/>
    <w:rsid w:val="006C57F2"/>
    <w:rsid w:val="006C5D21"/>
    <w:rsid w:val="006D1B31"/>
    <w:rsid w:val="006D1CE1"/>
    <w:rsid w:val="006D51A2"/>
    <w:rsid w:val="006D5A63"/>
    <w:rsid w:val="006E3539"/>
    <w:rsid w:val="006E576D"/>
    <w:rsid w:val="006F1C32"/>
    <w:rsid w:val="006F738C"/>
    <w:rsid w:val="00702018"/>
    <w:rsid w:val="00702FB6"/>
    <w:rsid w:val="007039E9"/>
    <w:rsid w:val="007075BC"/>
    <w:rsid w:val="007124E4"/>
    <w:rsid w:val="00714295"/>
    <w:rsid w:val="007169F1"/>
    <w:rsid w:val="00722327"/>
    <w:rsid w:val="0073249C"/>
    <w:rsid w:val="00733C44"/>
    <w:rsid w:val="00737FB7"/>
    <w:rsid w:val="00740243"/>
    <w:rsid w:val="0074297C"/>
    <w:rsid w:val="00746790"/>
    <w:rsid w:val="007637AF"/>
    <w:rsid w:val="00763EF6"/>
    <w:rsid w:val="00764F2B"/>
    <w:rsid w:val="007655BF"/>
    <w:rsid w:val="00766D03"/>
    <w:rsid w:val="007677E0"/>
    <w:rsid w:val="00773765"/>
    <w:rsid w:val="00776D55"/>
    <w:rsid w:val="0077781F"/>
    <w:rsid w:val="00780CD8"/>
    <w:rsid w:val="00785797"/>
    <w:rsid w:val="00790BFC"/>
    <w:rsid w:val="00796DA8"/>
    <w:rsid w:val="007979CD"/>
    <w:rsid w:val="00797D3D"/>
    <w:rsid w:val="007A07CA"/>
    <w:rsid w:val="007A2791"/>
    <w:rsid w:val="007A2EB8"/>
    <w:rsid w:val="007A45D5"/>
    <w:rsid w:val="007B31CF"/>
    <w:rsid w:val="007B3672"/>
    <w:rsid w:val="007B493F"/>
    <w:rsid w:val="007B5206"/>
    <w:rsid w:val="007B6D70"/>
    <w:rsid w:val="007C188F"/>
    <w:rsid w:val="007C2001"/>
    <w:rsid w:val="007C5918"/>
    <w:rsid w:val="007D1915"/>
    <w:rsid w:val="007D4C3E"/>
    <w:rsid w:val="007E11D9"/>
    <w:rsid w:val="007E284B"/>
    <w:rsid w:val="007E7B64"/>
    <w:rsid w:val="007F14C9"/>
    <w:rsid w:val="007F18BF"/>
    <w:rsid w:val="007F32E8"/>
    <w:rsid w:val="007F41B0"/>
    <w:rsid w:val="007F5B5A"/>
    <w:rsid w:val="007F6214"/>
    <w:rsid w:val="0080505B"/>
    <w:rsid w:val="008070DF"/>
    <w:rsid w:val="00810DAD"/>
    <w:rsid w:val="00810ED6"/>
    <w:rsid w:val="008112A4"/>
    <w:rsid w:val="00812628"/>
    <w:rsid w:val="00812946"/>
    <w:rsid w:val="00820D94"/>
    <w:rsid w:val="008234E3"/>
    <w:rsid w:val="00825C56"/>
    <w:rsid w:val="0082699F"/>
    <w:rsid w:val="008309C3"/>
    <w:rsid w:val="008366F2"/>
    <w:rsid w:val="008373B6"/>
    <w:rsid w:val="00850177"/>
    <w:rsid w:val="00854A26"/>
    <w:rsid w:val="00854C64"/>
    <w:rsid w:val="00857409"/>
    <w:rsid w:val="00862E16"/>
    <w:rsid w:val="0086614C"/>
    <w:rsid w:val="00866CA6"/>
    <w:rsid w:val="00872F1E"/>
    <w:rsid w:val="008731C6"/>
    <w:rsid w:val="00876B2E"/>
    <w:rsid w:val="00882299"/>
    <w:rsid w:val="00886D21"/>
    <w:rsid w:val="00890134"/>
    <w:rsid w:val="008913C0"/>
    <w:rsid w:val="00891CB2"/>
    <w:rsid w:val="00892987"/>
    <w:rsid w:val="008A38CC"/>
    <w:rsid w:val="008A446A"/>
    <w:rsid w:val="008A5000"/>
    <w:rsid w:val="008B07C8"/>
    <w:rsid w:val="008B2382"/>
    <w:rsid w:val="008B2FED"/>
    <w:rsid w:val="008C00BA"/>
    <w:rsid w:val="008C0E91"/>
    <w:rsid w:val="008C1901"/>
    <w:rsid w:val="008C3182"/>
    <w:rsid w:val="008C3D52"/>
    <w:rsid w:val="008C57B5"/>
    <w:rsid w:val="008C6EDC"/>
    <w:rsid w:val="008D6AEB"/>
    <w:rsid w:val="008E5B9C"/>
    <w:rsid w:val="008E5E31"/>
    <w:rsid w:val="00900848"/>
    <w:rsid w:val="009103D8"/>
    <w:rsid w:val="009119B4"/>
    <w:rsid w:val="00912408"/>
    <w:rsid w:val="0091413F"/>
    <w:rsid w:val="00914632"/>
    <w:rsid w:val="009155F3"/>
    <w:rsid w:val="0091686F"/>
    <w:rsid w:val="0091731D"/>
    <w:rsid w:val="00921797"/>
    <w:rsid w:val="00925AAF"/>
    <w:rsid w:val="00935249"/>
    <w:rsid w:val="00936EDF"/>
    <w:rsid w:val="0094424C"/>
    <w:rsid w:val="00945032"/>
    <w:rsid w:val="00945E1E"/>
    <w:rsid w:val="009463E7"/>
    <w:rsid w:val="00952FE0"/>
    <w:rsid w:val="00962EC8"/>
    <w:rsid w:val="009703FC"/>
    <w:rsid w:val="00970B70"/>
    <w:rsid w:val="009714BD"/>
    <w:rsid w:val="0098249F"/>
    <w:rsid w:val="00985CF8"/>
    <w:rsid w:val="00985E3A"/>
    <w:rsid w:val="009905B9"/>
    <w:rsid w:val="009A0EDC"/>
    <w:rsid w:val="009A182E"/>
    <w:rsid w:val="009A6CAF"/>
    <w:rsid w:val="009B1882"/>
    <w:rsid w:val="009B3B9D"/>
    <w:rsid w:val="009B44D5"/>
    <w:rsid w:val="009B4D7F"/>
    <w:rsid w:val="009B6572"/>
    <w:rsid w:val="009C00A6"/>
    <w:rsid w:val="009C062D"/>
    <w:rsid w:val="009C2CC9"/>
    <w:rsid w:val="009C5754"/>
    <w:rsid w:val="009C7AAE"/>
    <w:rsid w:val="009D0175"/>
    <w:rsid w:val="009D315B"/>
    <w:rsid w:val="009D402E"/>
    <w:rsid w:val="009D412F"/>
    <w:rsid w:val="009D5776"/>
    <w:rsid w:val="009D79A1"/>
    <w:rsid w:val="009E1D83"/>
    <w:rsid w:val="009E2E13"/>
    <w:rsid w:val="009F4EB4"/>
    <w:rsid w:val="009F6206"/>
    <w:rsid w:val="009F6ED1"/>
    <w:rsid w:val="00A05583"/>
    <w:rsid w:val="00A06EA6"/>
    <w:rsid w:val="00A13067"/>
    <w:rsid w:val="00A13E5A"/>
    <w:rsid w:val="00A13ED0"/>
    <w:rsid w:val="00A163BB"/>
    <w:rsid w:val="00A16A9A"/>
    <w:rsid w:val="00A16ED8"/>
    <w:rsid w:val="00A177E4"/>
    <w:rsid w:val="00A212DF"/>
    <w:rsid w:val="00A25B3F"/>
    <w:rsid w:val="00A2617C"/>
    <w:rsid w:val="00A2626C"/>
    <w:rsid w:val="00A2728B"/>
    <w:rsid w:val="00A27D9F"/>
    <w:rsid w:val="00A36A12"/>
    <w:rsid w:val="00A413DA"/>
    <w:rsid w:val="00A4177A"/>
    <w:rsid w:val="00A452F2"/>
    <w:rsid w:val="00A468FB"/>
    <w:rsid w:val="00A510D6"/>
    <w:rsid w:val="00A517D5"/>
    <w:rsid w:val="00A57636"/>
    <w:rsid w:val="00A57AB5"/>
    <w:rsid w:val="00A606FA"/>
    <w:rsid w:val="00A71249"/>
    <w:rsid w:val="00A76A14"/>
    <w:rsid w:val="00A818B5"/>
    <w:rsid w:val="00A82879"/>
    <w:rsid w:val="00A83670"/>
    <w:rsid w:val="00A83C3B"/>
    <w:rsid w:val="00A84AE5"/>
    <w:rsid w:val="00A91494"/>
    <w:rsid w:val="00A97ECD"/>
    <w:rsid w:val="00AA4840"/>
    <w:rsid w:val="00AA6D42"/>
    <w:rsid w:val="00AA7619"/>
    <w:rsid w:val="00AB1E98"/>
    <w:rsid w:val="00AB7B8A"/>
    <w:rsid w:val="00AC4070"/>
    <w:rsid w:val="00AC415E"/>
    <w:rsid w:val="00AC6FFD"/>
    <w:rsid w:val="00AD3147"/>
    <w:rsid w:val="00AD36A1"/>
    <w:rsid w:val="00AD789A"/>
    <w:rsid w:val="00AE2A2C"/>
    <w:rsid w:val="00AE3E91"/>
    <w:rsid w:val="00AE3F45"/>
    <w:rsid w:val="00AE7E5B"/>
    <w:rsid w:val="00AF5B57"/>
    <w:rsid w:val="00B04F6B"/>
    <w:rsid w:val="00B063BA"/>
    <w:rsid w:val="00B067AA"/>
    <w:rsid w:val="00B11689"/>
    <w:rsid w:val="00B12F57"/>
    <w:rsid w:val="00B13400"/>
    <w:rsid w:val="00B1705C"/>
    <w:rsid w:val="00B21413"/>
    <w:rsid w:val="00B22708"/>
    <w:rsid w:val="00B27FEB"/>
    <w:rsid w:val="00B30402"/>
    <w:rsid w:val="00B310C4"/>
    <w:rsid w:val="00B32373"/>
    <w:rsid w:val="00B37E6C"/>
    <w:rsid w:val="00B5259F"/>
    <w:rsid w:val="00B577C2"/>
    <w:rsid w:val="00B6396F"/>
    <w:rsid w:val="00B63EDD"/>
    <w:rsid w:val="00B660DE"/>
    <w:rsid w:val="00B6665F"/>
    <w:rsid w:val="00B75590"/>
    <w:rsid w:val="00B759C7"/>
    <w:rsid w:val="00B770AE"/>
    <w:rsid w:val="00B82848"/>
    <w:rsid w:val="00B849FB"/>
    <w:rsid w:val="00B86B52"/>
    <w:rsid w:val="00B906AA"/>
    <w:rsid w:val="00B94746"/>
    <w:rsid w:val="00B94A7B"/>
    <w:rsid w:val="00BA49F0"/>
    <w:rsid w:val="00BA65D8"/>
    <w:rsid w:val="00BB01A3"/>
    <w:rsid w:val="00BB0D0D"/>
    <w:rsid w:val="00BB3805"/>
    <w:rsid w:val="00BB4283"/>
    <w:rsid w:val="00BC1123"/>
    <w:rsid w:val="00BC2458"/>
    <w:rsid w:val="00BC2EDB"/>
    <w:rsid w:val="00BC3811"/>
    <w:rsid w:val="00BC46FF"/>
    <w:rsid w:val="00BC5D82"/>
    <w:rsid w:val="00BC7DC8"/>
    <w:rsid w:val="00BD0CD0"/>
    <w:rsid w:val="00BD6BA3"/>
    <w:rsid w:val="00BE0538"/>
    <w:rsid w:val="00BE419F"/>
    <w:rsid w:val="00BE45EA"/>
    <w:rsid w:val="00BE4D77"/>
    <w:rsid w:val="00BE7B02"/>
    <w:rsid w:val="00BF721B"/>
    <w:rsid w:val="00C0166A"/>
    <w:rsid w:val="00C10E71"/>
    <w:rsid w:val="00C12BF7"/>
    <w:rsid w:val="00C20DC2"/>
    <w:rsid w:val="00C2260B"/>
    <w:rsid w:val="00C26EB9"/>
    <w:rsid w:val="00C31C18"/>
    <w:rsid w:val="00C31D78"/>
    <w:rsid w:val="00C336AE"/>
    <w:rsid w:val="00C3612D"/>
    <w:rsid w:val="00C44402"/>
    <w:rsid w:val="00C4538D"/>
    <w:rsid w:val="00C5275C"/>
    <w:rsid w:val="00C528C5"/>
    <w:rsid w:val="00C53809"/>
    <w:rsid w:val="00C53F8D"/>
    <w:rsid w:val="00C53FE6"/>
    <w:rsid w:val="00C55C7B"/>
    <w:rsid w:val="00C63804"/>
    <w:rsid w:val="00C71106"/>
    <w:rsid w:val="00C716AA"/>
    <w:rsid w:val="00C84004"/>
    <w:rsid w:val="00C840A7"/>
    <w:rsid w:val="00C8424F"/>
    <w:rsid w:val="00C85C93"/>
    <w:rsid w:val="00C85EA0"/>
    <w:rsid w:val="00C95010"/>
    <w:rsid w:val="00C973C8"/>
    <w:rsid w:val="00C974F1"/>
    <w:rsid w:val="00CA0FAD"/>
    <w:rsid w:val="00CA108C"/>
    <w:rsid w:val="00CA1127"/>
    <w:rsid w:val="00CA4363"/>
    <w:rsid w:val="00CA4567"/>
    <w:rsid w:val="00CA5EA4"/>
    <w:rsid w:val="00CB16F3"/>
    <w:rsid w:val="00CB4B4E"/>
    <w:rsid w:val="00CB4DC7"/>
    <w:rsid w:val="00CB5AEF"/>
    <w:rsid w:val="00CC315B"/>
    <w:rsid w:val="00CC45E1"/>
    <w:rsid w:val="00CC4A5C"/>
    <w:rsid w:val="00CC4FFD"/>
    <w:rsid w:val="00CC7E77"/>
    <w:rsid w:val="00CD247D"/>
    <w:rsid w:val="00CD2542"/>
    <w:rsid w:val="00CD460C"/>
    <w:rsid w:val="00CD5D1C"/>
    <w:rsid w:val="00CD63EC"/>
    <w:rsid w:val="00CE0C0F"/>
    <w:rsid w:val="00CE2D5C"/>
    <w:rsid w:val="00CE6F89"/>
    <w:rsid w:val="00CE71CC"/>
    <w:rsid w:val="00CF17A3"/>
    <w:rsid w:val="00CF5EE2"/>
    <w:rsid w:val="00CF604F"/>
    <w:rsid w:val="00CF6A0D"/>
    <w:rsid w:val="00D00025"/>
    <w:rsid w:val="00D00498"/>
    <w:rsid w:val="00D04947"/>
    <w:rsid w:val="00D11D48"/>
    <w:rsid w:val="00D13F27"/>
    <w:rsid w:val="00D13F60"/>
    <w:rsid w:val="00D2107F"/>
    <w:rsid w:val="00D23453"/>
    <w:rsid w:val="00D31498"/>
    <w:rsid w:val="00D3293B"/>
    <w:rsid w:val="00D32F66"/>
    <w:rsid w:val="00D333B6"/>
    <w:rsid w:val="00D36AA0"/>
    <w:rsid w:val="00D36C41"/>
    <w:rsid w:val="00D37FB1"/>
    <w:rsid w:val="00D41FC2"/>
    <w:rsid w:val="00D4452A"/>
    <w:rsid w:val="00D44CEB"/>
    <w:rsid w:val="00D53C91"/>
    <w:rsid w:val="00D54314"/>
    <w:rsid w:val="00D57E10"/>
    <w:rsid w:val="00D6449B"/>
    <w:rsid w:val="00D6483B"/>
    <w:rsid w:val="00D679CE"/>
    <w:rsid w:val="00D70798"/>
    <w:rsid w:val="00D714F3"/>
    <w:rsid w:val="00D75D44"/>
    <w:rsid w:val="00D77A8D"/>
    <w:rsid w:val="00D77CE5"/>
    <w:rsid w:val="00D816A6"/>
    <w:rsid w:val="00D81818"/>
    <w:rsid w:val="00D838AE"/>
    <w:rsid w:val="00D85931"/>
    <w:rsid w:val="00D934BA"/>
    <w:rsid w:val="00D9571D"/>
    <w:rsid w:val="00DA0DF6"/>
    <w:rsid w:val="00DA1A4E"/>
    <w:rsid w:val="00DA1D42"/>
    <w:rsid w:val="00DA3EEB"/>
    <w:rsid w:val="00DA3FB9"/>
    <w:rsid w:val="00DA7139"/>
    <w:rsid w:val="00DB03CB"/>
    <w:rsid w:val="00DB1D7D"/>
    <w:rsid w:val="00DB4CC8"/>
    <w:rsid w:val="00DB59A6"/>
    <w:rsid w:val="00DC0CD0"/>
    <w:rsid w:val="00DC2EBD"/>
    <w:rsid w:val="00DC4BE3"/>
    <w:rsid w:val="00DC5882"/>
    <w:rsid w:val="00DC7E12"/>
    <w:rsid w:val="00DD675F"/>
    <w:rsid w:val="00DE2F03"/>
    <w:rsid w:val="00DE342D"/>
    <w:rsid w:val="00DE3D7D"/>
    <w:rsid w:val="00DE499E"/>
    <w:rsid w:val="00DE725D"/>
    <w:rsid w:val="00DE76C3"/>
    <w:rsid w:val="00DE7FCB"/>
    <w:rsid w:val="00DF0338"/>
    <w:rsid w:val="00DF06DA"/>
    <w:rsid w:val="00DF2229"/>
    <w:rsid w:val="00DF54D7"/>
    <w:rsid w:val="00DF6113"/>
    <w:rsid w:val="00E00F5B"/>
    <w:rsid w:val="00E01662"/>
    <w:rsid w:val="00E01D09"/>
    <w:rsid w:val="00E02978"/>
    <w:rsid w:val="00E043A4"/>
    <w:rsid w:val="00E04E3F"/>
    <w:rsid w:val="00E07DB3"/>
    <w:rsid w:val="00E11556"/>
    <w:rsid w:val="00E160EB"/>
    <w:rsid w:val="00E17F04"/>
    <w:rsid w:val="00E31635"/>
    <w:rsid w:val="00E3182D"/>
    <w:rsid w:val="00E32E76"/>
    <w:rsid w:val="00E340C3"/>
    <w:rsid w:val="00E42DB8"/>
    <w:rsid w:val="00E4387D"/>
    <w:rsid w:val="00E441A4"/>
    <w:rsid w:val="00E4446A"/>
    <w:rsid w:val="00E477A1"/>
    <w:rsid w:val="00E526F2"/>
    <w:rsid w:val="00E530DC"/>
    <w:rsid w:val="00E56E00"/>
    <w:rsid w:val="00E61B7A"/>
    <w:rsid w:val="00E7376F"/>
    <w:rsid w:val="00E7634F"/>
    <w:rsid w:val="00E8077C"/>
    <w:rsid w:val="00E81F0B"/>
    <w:rsid w:val="00E82748"/>
    <w:rsid w:val="00E840BE"/>
    <w:rsid w:val="00E86C67"/>
    <w:rsid w:val="00E917C5"/>
    <w:rsid w:val="00E933BB"/>
    <w:rsid w:val="00E940D3"/>
    <w:rsid w:val="00E94B15"/>
    <w:rsid w:val="00E97F56"/>
    <w:rsid w:val="00EA2821"/>
    <w:rsid w:val="00EA2A5B"/>
    <w:rsid w:val="00EA3BEE"/>
    <w:rsid w:val="00EA68D7"/>
    <w:rsid w:val="00EA68E6"/>
    <w:rsid w:val="00EB3B26"/>
    <w:rsid w:val="00EB491C"/>
    <w:rsid w:val="00EC3A00"/>
    <w:rsid w:val="00EC46E9"/>
    <w:rsid w:val="00EC48BC"/>
    <w:rsid w:val="00ED02D8"/>
    <w:rsid w:val="00ED0740"/>
    <w:rsid w:val="00ED461F"/>
    <w:rsid w:val="00EE0A18"/>
    <w:rsid w:val="00EE3219"/>
    <w:rsid w:val="00EE3667"/>
    <w:rsid w:val="00EE58CF"/>
    <w:rsid w:val="00EE6FFC"/>
    <w:rsid w:val="00EE7C70"/>
    <w:rsid w:val="00EE7DAF"/>
    <w:rsid w:val="00EF0C4A"/>
    <w:rsid w:val="00EF1B6C"/>
    <w:rsid w:val="00EF2296"/>
    <w:rsid w:val="00EF4328"/>
    <w:rsid w:val="00F04466"/>
    <w:rsid w:val="00F15AFB"/>
    <w:rsid w:val="00F1615E"/>
    <w:rsid w:val="00F23BF8"/>
    <w:rsid w:val="00F2530E"/>
    <w:rsid w:val="00F27299"/>
    <w:rsid w:val="00F34892"/>
    <w:rsid w:val="00F35161"/>
    <w:rsid w:val="00F40491"/>
    <w:rsid w:val="00F425AA"/>
    <w:rsid w:val="00F42BD0"/>
    <w:rsid w:val="00F43445"/>
    <w:rsid w:val="00F439CA"/>
    <w:rsid w:val="00F442EF"/>
    <w:rsid w:val="00F5006C"/>
    <w:rsid w:val="00F52822"/>
    <w:rsid w:val="00F52CA1"/>
    <w:rsid w:val="00F54D3C"/>
    <w:rsid w:val="00F55B3C"/>
    <w:rsid w:val="00F62C44"/>
    <w:rsid w:val="00F65695"/>
    <w:rsid w:val="00F65F1B"/>
    <w:rsid w:val="00F71D6A"/>
    <w:rsid w:val="00F734C6"/>
    <w:rsid w:val="00F75E02"/>
    <w:rsid w:val="00F77F3B"/>
    <w:rsid w:val="00F80ABB"/>
    <w:rsid w:val="00F82CC0"/>
    <w:rsid w:val="00F840D2"/>
    <w:rsid w:val="00F8487F"/>
    <w:rsid w:val="00F848B1"/>
    <w:rsid w:val="00F85A2E"/>
    <w:rsid w:val="00F90D24"/>
    <w:rsid w:val="00F94E51"/>
    <w:rsid w:val="00F95C4D"/>
    <w:rsid w:val="00F95D7D"/>
    <w:rsid w:val="00F969B7"/>
    <w:rsid w:val="00FA6257"/>
    <w:rsid w:val="00FB0D33"/>
    <w:rsid w:val="00FB10B2"/>
    <w:rsid w:val="00FB1421"/>
    <w:rsid w:val="00FB2B95"/>
    <w:rsid w:val="00FC1448"/>
    <w:rsid w:val="00FC55B4"/>
    <w:rsid w:val="00FC6345"/>
    <w:rsid w:val="00FD0E5B"/>
    <w:rsid w:val="00FD1151"/>
    <w:rsid w:val="00FD17A5"/>
    <w:rsid w:val="00FD43CE"/>
    <w:rsid w:val="00FD4BD3"/>
    <w:rsid w:val="00FE0F00"/>
    <w:rsid w:val="00FF5AD5"/>
    <w:rsid w:val="00FF6151"/>
    <w:rsid w:val="00FF6B89"/>
    <w:rsid w:val="00FF76AE"/>
    <w:rsid w:val="09F44274"/>
    <w:rsid w:val="20E37F99"/>
    <w:rsid w:val="343E4713"/>
    <w:rsid w:val="580A5226"/>
    <w:rsid w:val="5BBE791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4">
    <w:name w:val="heading 3"/>
    <w:basedOn w:val="1"/>
    <w:link w:val="24"/>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5">
    <w:name w:val="Body Text"/>
    <w:basedOn w:val="1"/>
    <w:link w:val="19"/>
    <w:qFormat/>
    <w:uiPriority w:val="0"/>
    <w:pPr>
      <w:ind w:right="420"/>
    </w:pPr>
    <w:rPr>
      <w:rFonts w:ascii="黑体" w:hAnsi="Times New Roman" w:eastAsia="黑体" w:cs="Times New Roman"/>
      <w:b/>
      <w:bCs/>
      <w:sz w:val="32"/>
      <w:szCs w:val="24"/>
    </w:rPr>
  </w:style>
  <w:style w:type="paragraph" w:styleId="6">
    <w:name w:val="Date"/>
    <w:basedOn w:val="1"/>
    <w:next w:val="1"/>
    <w:link w:val="21"/>
    <w:semiHidden/>
    <w:unhideWhenUsed/>
    <w:qFormat/>
    <w:uiPriority w:val="99"/>
    <w:pPr>
      <w:ind w:left="100" w:leftChars="2500"/>
    </w:pPr>
  </w:style>
  <w:style w:type="paragraph" w:styleId="7">
    <w:name w:val="Balloon Text"/>
    <w:basedOn w:val="1"/>
    <w:link w:val="23"/>
    <w:semiHidden/>
    <w:unhideWhenUsed/>
    <w:qFormat/>
    <w:uiPriority w:val="99"/>
    <w:rPr>
      <w:sz w:val="18"/>
      <w:szCs w:val="18"/>
    </w:rPr>
  </w:style>
  <w:style w:type="paragraph" w:styleId="8">
    <w:name w:val="footer"/>
    <w:basedOn w:val="1"/>
    <w:link w:val="18"/>
    <w:unhideWhenUsed/>
    <w:qFormat/>
    <w:uiPriority w:val="0"/>
    <w:pPr>
      <w:tabs>
        <w:tab w:val="center" w:pos="4153"/>
        <w:tab w:val="right" w:pos="8306"/>
      </w:tabs>
      <w:snapToGrid w:val="0"/>
      <w:jc w:val="left"/>
    </w:pPr>
    <w:rPr>
      <w:sz w:val="18"/>
      <w:szCs w:val="18"/>
    </w:rPr>
  </w:style>
  <w:style w:type="paragraph" w:styleId="9">
    <w:name w:val="header"/>
    <w:basedOn w:val="1"/>
    <w:link w:val="17"/>
    <w:unhideWhenUsed/>
    <w:qFormat/>
    <w:uiPriority w:val="0"/>
    <w:pPr>
      <w:pBdr>
        <w:bottom w:val="single" w:color="auto" w:sz="6" w:space="1"/>
      </w:pBdr>
      <w:tabs>
        <w:tab w:val="center" w:pos="4153"/>
        <w:tab w:val="right" w:pos="8306"/>
      </w:tabs>
      <w:snapToGrid w:val="0"/>
      <w:jc w:val="center"/>
    </w:pPr>
    <w:rPr>
      <w:sz w:val="18"/>
      <w:szCs w:val="18"/>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character" w:styleId="14">
    <w:name w:val="FollowedHyperlink"/>
    <w:basedOn w:val="12"/>
    <w:semiHidden/>
    <w:unhideWhenUsed/>
    <w:qFormat/>
    <w:uiPriority w:val="99"/>
    <w:rPr>
      <w:color w:val="800080" w:themeColor="followedHyperlink"/>
      <w:u w:val="single"/>
    </w:rPr>
  </w:style>
  <w:style w:type="character" w:styleId="15">
    <w:name w:val="Emphasis"/>
    <w:basedOn w:val="12"/>
    <w:qFormat/>
    <w:uiPriority w:val="20"/>
    <w:rPr>
      <w:i/>
      <w:iCs/>
    </w:rPr>
  </w:style>
  <w:style w:type="character" w:styleId="16">
    <w:name w:val="Hyperlink"/>
    <w:basedOn w:val="12"/>
    <w:unhideWhenUsed/>
    <w:qFormat/>
    <w:uiPriority w:val="99"/>
    <w:rPr>
      <w:color w:val="0000FF" w:themeColor="hyperlink"/>
      <w:u w:val="single"/>
    </w:rPr>
  </w:style>
  <w:style w:type="character" w:customStyle="1" w:styleId="17">
    <w:name w:val="页眉 字符"/>
    <w:basedOn w:val="12"/>
    <w:link w:val="9"/>
    <w:qFormat/>
    <w:uiPriority w:val="99"/>
    <w:rPr>
      <w:sz w:val="18"/>
      <w:szCs w:val="18"/>
    </w:rPr>
  </w:style>
  <w:style w:type="character" w:customStyle="1" w:styleId="18">
    <w:name w:val="页脚 字符"/>
    <w:basedOn w:val="12"/>
    <w:link w:val="8"/>
    <w:qFormat/>
    <w:uiPriority w:val="99"/>
    <w:rPr>
      <w:sz w:val="18"/>
      <w:szCs w:val="18"/>
    </w:rPr>
  </w:style>
  <w:style w:type="character" w:customStyle="1" w:styleId="19">
    <w:name w:val="正文文本 字符"/>
    <w:basedOn w:val="12"/>
    <w:link w:val="5"/>
    <w:qFormat/>
    <w:uiPriority w:val="0"/>
    <w:rPr>
      <w:rFonts w:ascii="黑体" w:hAnsi="Times New Roman" w:eastAsia="黑体" w:cs="Times New Roman"/>
      <w:b/>
      <w:bCs/>
      <w:sz w:val="32"/>
      <w:szCs w:val="24"/>
    </w:rPr>
  </w:style>
  <w:style w:type="paragraph" w:styleId="20">
    <w:name w:val="List Paragraph"/>
    <w:basedOn w:val="1"/>
    <w:qFormat/>
    <w:uiPriority w:val="34"/>
    <w:pPr>
      <w:ind w:firstLine="420" w:firstLineChars="200"/>
    </w:pPr>
  </w:style>
  <w:style w:type="character" w:customStyle="1" w:styleId="21">
    <w:name w:val="日期 字符"/>
    <w:basedOn w:val="12"/>
    <w:link w:val="6"/>
    <w:semiHidden/>
    <w:qFormat/>
    <w:uiPriority w:val="99"/>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23">
    <w:name w:val="批注框文本 字符"/>
    <w:basedOn w:val="12"/>
    <w:link w:val="7"/>
    <w:semiHidden/>
    <w:qFormat/>
    <w:uiPriority w:val="99"/>
    <w:rPr>
      <w:sz w:val="18"/>
      <w:szCs w:val="18"/>
    </w:rPr>
  </w:style>
  <w:style w:type="character" w:customStyle="1" w:styleId="24">
    <w:name w:val="标题 3 字符"/>
    <w:basedOn w:val="12"/>
    <w:link w:val="4"/>
    <w:qFormat/>
    <w:uiPriority w:val="9"/>
    <w:rPr>
      <w:rFonts w:ascii="宋体" w:hAnsi="宋体" w:eastAsia="宋体" w:cs="宋体"/>
      <w:b/>
      <w:bCs/>
      <w:kern w:val="0"/>
      <w:sz w:val="27"/>
      <w:szCs w:val="27"/>
    </w:rPr>
  </w:style>
  <w:style w:type="character" w:customStyle="1" w:styleId="25">
    <w:name w:val="apple-converted-space"/>
    <w:basedOn w:val="12"/>
    <w:qFormat/>
    <w:uiPriority w:val="0"/>
  </w:style>
  <w:style w:type="character" w:customStyle="1" w:styleId="26">
    <w:name w:val="标题 1 字符"/>
    <w:basedOn w:val="12"/>
    <w:link w:val="3"/>
    <w:qFormat/>
    <w:uiPriority w:val="9"/>
    <w:rPr>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header" Target="header13.xml"/><Relationship Id="rId17" Type="http://schemas.openxmlformats.org/officeDocument/2006/relationships/header" Target="header12.xml"/><Relationship Id="rId16" Type="http://schemas.openxmlformats.org/officeDocument/2006/relationships/header" Target="header11.xml"/><Relationship Id="rId15" Type="http://schemas.openxmlformats.org/officeDocument/2006/relationships/header" Target="header10.xml"/><Relationship Id="rId14" Type="http://schemas.openxmlformats.org/officeDocument/2006/relationships/header" Target="header9.xml"/><Relationship Id="rId13" Type="http://schemas.openxmlformats.org/officeDocument/2006/relationships/header" Target="header8.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2104"/>
    <customShpInfo spid="_x0000_s2103"/>
    <customShpInfo spid="_x0000_s2130"/>
    <customShpInfo spid="_x0000_s2132"/>
    <customShpInfo spid="_x0000_s2131"/>
    <customShpInfo spid="_x0000_s2129"/>
    <customShpInfo spid="_x0000_s2106"/>
    <customShpInfo spid="_x0000_s2107"/>
    <customShpInfo spid="_x0000_s2108"/>
    <customShpInfo spid="_x0000_s2109"/>
    <customShpInfo spid="_x0000_s2110"/>
    <customShpInfo spid="_x0000_s2111"/>
    <customShpInfo spid="_x0000_s2112"/>
    <customShpInfo spid="_x0000_s2113"/>
    <customShpInfo spid="_x0000_s2116"/>
    <customShpInfo spid="_x0000_s2120"/>
    <customShpInfo spid="_x0000_s2122"/>
    <customShpInfo spid="_x0000_s2125"/>
    <customShpInfo spid="_x0000_s2126"/>
    <customShpInfo spid="_x0000_s2105"/>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D533E5E-2A4A-4778-ADB7-9A1489999FB9}">
  <ds:schemaRefs/>
</ds:datastoreItem>
</file>

<file path=docProps/app.xml><?xml version="1.0" encoding="utf-8"?>
<Properties xmlns="http://schemas.openxmlformats.org/officeDocument/2006/extended-properties" xmlns:vt="http://schemas.openxmlformats.org/officeDocument/2006/docPropsVTypes">
  <Template>Normal</Template>
  <Manager>mingxuz</Manager>
  <Company>joy</Company>
  <Pages>36</Pages>
  <Words>1135</Words>
  <Characters>1247</Characters>
  <Lines>162</Lines>
  <Paragraphs>45</Paragraphs>
  <TotalTime>103</TotalTime>
  <ScaleCrop>false</ScaleCrop>
  <LinksUpToDate>false</LinksUpToDate>
  <CharactersWithSpaces>1352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2018-04-13T01:39:00Z</dcterms:created>
  <dc:creator>mingxuz</dc:creator>
  <cp:lastModifiedBy>方小娥</cp:lastModifiedBy>
  <cp:lastPrinted>2018-06-12T04:20:00Z</cp:lastPrinted>
  <dcterms:modified xsi:type="dcterms:W3CDTF">2025-10-13T05:23:13Z</dcterms:modified>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eyJoZGlkIjoiN2YzNjBkOTgyNWQ1YTMxYzM3MzMwNWFiODNmOWIzYWMiLCJ1c2VySWQiOiI1OTY5Njk4NTkifQ==</vt:lpwstr>
  </property>
  <property fmtid="{D5CDD505-2E9C-101B-9397-08002B2CF9AE}" pid="3" name="KSOProductBuildVer">
    <vt:lpwstr>2052-12.1.0.23125</vt:lpwstr>
  </property>
  <property fmtid="{D5CDD505-2E9C-101B-9397-08002B2CF9AE}" pid="4" name="ICV">
    <vt:lpwstr>A9E7EFF81B474839A3DBA399022CDF7B_12</vt:lpwstr>
  </property>
</Properties>
</file>