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20465-2025-EcEO-Q_24435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陕西安健医特集团股份有限公司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陕西省西安市灞桥区纺西街东方国际设计师产业园缤纷新时代1幢10913室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陕西省西安市灞桥区纺西街东方国际设计师产业园缤纷新时代1幢10913室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Q:资质范围内建筑装修装饰工程专业承包、消防设施工程专业承包、机电工程施工总承包、电子与智能化工程专业承包、钢结构工程专业承包、建筑机电安装工程专业承包、建筑工程施工总承包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建筑装修装饰工程专业承包、消防设施工程专业承包、机电工程施工总承包、电子与智能化工程专业承包、钢结构工程专业承包、建筑机电安装工程专业承包、建筑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建筑装修装饰工程专业承包、消防设施工程专业承包、机电工程施工总承包、电子与智能化工程专业承包、钢结构工程专业承包、建筑机电安装工程专业承包、建筑工程施工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7100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8280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