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10332-2025-QEO-Q_24179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苏州梦幻家具有限公司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苏州市相城区北桥街道灵峰村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苏州市相城区北桥街道灵峰村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36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837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