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11305-2024-EO-E_21191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邢台海裕锂能电池设备有限公司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 xml:space="preserve"> 邢台市开发区金祥路668号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邢台市开发区金祥路668号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E:电池极片轧机的设计开发和生产所涉及场所的相关环境管理活动</w:t>
            </w:r>
          </w:p>
          <w:p>
            <w:pPr>
              <w:rPr>
                <w:rFonts w:hint="eastAsia"/>
                <w:szCs w:val="21"/>
              </w:rPr>
            </w:pPr>
            <w:r>
              <w:rPr>
                <w:rFonts w:hint="eastAsia"/>
                <w:szCs w:val="21"/>
              </w:rPr>
              <w:t>S:电池极片轧机的设计开发和生产所涉及场所的相关职业健康安全管理活动</w:t>
            </w:r>
          </w:p>
          <w:p>
            <w:pPr>
              <w:rPr>
                <w:rFonts w:hint="eastAsia"/>
                <w:szCs w:val="21"/>
              </w:rPr>
            </w:pPr>
            <w:r>
              <w:rPr>
                <w:rFonts w:hint="eastAsia"/>
                <w:szCs w:val="21"/>
              </w:rPr>
              <w:t>Q:电池极片轧机的设计开发和生产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9481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025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