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10671-2023-QEO-Q_15989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河北木源泵业有限责任公司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行唐县工业区光明路8号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河北省石家庄市行唐县工业区光明路8号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E:渣浆泵和化工离心泵的制造所涉及场所的相关环境管理活动</w:t>
            </w:r>
          </w:p>
          <w:p>
            <w:pPr>
              <w:rPr>
                <w:rFonts w:hint="eastAsia"/>
                <w:szCs w:val="21"/>
              </w:rPr>
            </w:pPr>
            <w:r>
              <w:rPr>
                <w:rFonts w:hint="eastAsia"/>
                <w:szCs w:val="21"/>
              </w:rPr>
              <w:t>S:渣浆泵和化工离心泵的制造所涉及场所的相关职业健康安全管理活动</w:t>
            </w:r>
          </w:p>
          <w:p>
            <w:pPr>
              <w:rPr>
                <w:rFonts w:hint="eastAsia"/>
                <w:szCs w:val="21"/>
              </w:rPr>
            </w:pPr>
            <w:r>
              <w:rPr>
                <w:rFonts w:hint="eastAsia"/>
                <w:szCs w:val="21"/>
              </w:rPr>
              <w:t>Q:渣浆泵和化工离心泵的制造</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2882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73999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