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10711-2024-EO-E_19356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重庆昭德堂制药有限公司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重庆市城口县庙坝镇兴旺村9组</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重庆市城口县庙坝镇兴旺村9组</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E:普通中药饮片的生产及中药材的初加工所涉及场所的相关环境管理活动</w:t>
            </w:r>
          </w:p>
          <w:p>
            <w:pPr>
              <w:rPr>
                <w:rFonts w:hint="eastAsia"/>
                <w:szCs w:val="21"/>
              </w:rPr>
            </w:pPr>
            <w:r>
              <w:rPr>
                <w:rFonts w:hint="eastAsia"/>
                <w:szCs w:val="21"/>
              </w:rPr>
              <w:t>S:普通中药饮片的生产及中药材的初加工所涉及场所的相关职业健康安全管理活动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范玲玲、钱涛</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879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48394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