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22026-2025-QEO-E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鄂尔多斯市兴鑫矿山设备有限责任公司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鄂尔多斯市准格尔旗准格尔召镇炭窑渠村碌碡焉社</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鄂尔多斯市准格尔旗准格尔召镇炭窑渠村碌碡焉社</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E:矿山机械设备非标准件加工所涉及场所的相关环境管理活动</w:t>
            </w:r>
          </w:p>
          <w:p>
            <w:pPr>
              <w:rPr>
                <w:rFonts w:hint="eastAsia"/>
                <w:szCs w:val="21"/>
              </w:rPr>
            </w:pPr>
            <w:r>
              <w:rPr>
                <w:rFonts w:hint="eastAsia"/>
                <w:szCs w:val="21"/>
              </w:rPr>
              <w:t>Q:矿山机械设备非标准件加工</w:t>
            </w:r>
          </w:p>
          <w:p>
            <w:pPr>
              <w:rPr>
                <w:rFonts w:hint="eastAsia"/>
                <w:szCs w:val="21"/>
              </w:rPr>
            </w:pPr>
            <w:r>
              <w:rPr>
                <w:rFonts w:hint="eastAsia"/>
                <w:szCs w:val="21"/>
              </w:rPr>
              <w:t>S:矿山机械设备非标准件加工所涉及场所的相关职业健康安全管理活动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190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7265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