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21940-2025-QEO-E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内蒙古利鑫锆业新材料有限公司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内蒙古自治区通辽市科尔沁左翼中旗宝龙山镇工业园区管理委员会房间208室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内蒙古自治区通辽市科尔沁左翼中旗内蒙古尚大节水灌溉设备有限公司北</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E:有色金属合金的销售所涉及场所的相关环境管理活动</w:t>
            </w:r>
          </w:p>
          <w:p>
            <w:pPr>
              <w:rPr>
                <w:rFonts w:hint="eastAsia"/>
                <w:szCs w:val="21"/>
              </w:rPr>
            </w:pPr>
            <w:r>
              <w:rPr>
                <w:rFonts w:hint="eastAsia"/>
                <w:szCs w:val="21"/>
              </w:rPr>
              <w:t>Q:有色金属合金的销售</w:t>
            </w:r>
          </w:p>
          <w:p>
            <w:pPr>
              <w:rPr>
                <w:rFonts w:hint="eastAsia"/>
                <w:szCs w:val="21"/>
              </w:rPr>
            </w:pPr>
            <w:r>
              <w:rPr>
                <w:rFonts w:hint="eastAsia"/>
                <w:szCs w:val="21"/>
              </w:rPr>
              <w:t>S:有色金属合金的销售所涉及场所的相关职业健康安全管理活动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2025-12-22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090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13054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