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21917-2025-QEO-E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奥流（深圳）科技有限公司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深圳市盐田区海山街道鹏湾社区海景二路1018号精茂城440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广东省深圳市福田区金花路1号联丰大厦6楼608室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E:智慧水务及人工智能软件开发所涉及场所的相关环境管理活动</w:t>
            </w:r>
          </w:p>
          <w:p>
            <w:pPr>
              <w:rPr>
                <w:rFonts w:hint="eastAsia"/>
                <w:szCs w:val="21"/>
              </w:rPr>
            </w:pPr>
            <w:r>
              <w:rPr>
                <w:rFonts w:hint="eastAsia"/>
                <w:szCs w:val="21"/>
              </w:rPr>
              <w:t>Q:智慧水务及人工智能软件开发</w:t>
            </w:r>
          </w:p>
          <w:p>
            <w:pPr>
              <w:rPr>
                <w:rFonts w:hint="eastAsia"/>
                <w:szCs w:val="21"/>
              </w:rPr>
            </w:pPr>
            <w:r>
              <w:rPr>
                <w:rFonts w:hint="eastAsia"/>
                <w:szCs w:val="21"/>
              </w:rPr>
              <w:t>S:智慧水务及人工智能软件开发所涉及场所的相关职业健康安全管理活动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841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598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