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21766-2025-QEO-E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四川弘宇物流有限公司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成都市武侯区武兴四路15号1栋3楼12号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四川省德阳市旌阳区一环路青衣江立交桥旁万顺运业内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E:许可范围内道路普通货物运输所涉及场所的相关环境管理活动</w:t>
            </w:r>
          </w:p>
          <w:p>
            <w:pPr>
              <w:rPr>
                <w:rFonts w:hint="eastAsia"/>
                <w:szCs w:val="21"/>
              </w:rPr>
            </w:pPr>
            <w:r>
              <w:rPr>
                <w:rFonts w:hint="eastAsia"/>
                <w:szCs w:val="21"/>
              </w:rPr>
              <w:t>Q:许可范围内道路普通货物运输</w:t>
            </w:r>
          </w:p>
          <w:p>
            <w:pPr>
              <w:rPr>
                <w:rFonts w:hint="eastAsia"/>
                <w:szCs w:val="21"/>
              </w:rPr>
            </w:pPr>
            <w:r>
              <w:rPr>
                <w:rFonts w:hint="eastAsia"/>
                <w:szCs w:val="21"/>
              </w:rPr>
              <w:t>S:许可范围内道路普通货物运输所涉及场所的相关职业健康安全管理活动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闫宇侠、马佳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910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537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