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20599-2024-QEO-Q_19697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江西强庭实业发展集团有限公司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江西省抚州市南城县校具产业园D1、D3 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江西省抚州市南城县校具产业园D1、D3 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E:木质家具、板材家具、钢木家具、金属家具的设计、生产、销售及其所涉及的相关环境管理活动（认证范围覆盖的产品清单详见附件）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S:木质家具、板材家具、钢木家具、金属家具的设计、生产、销售及其所涉及的相关职业健康安全管理活动（认证范围覆盖的产品清单详见附件）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Q:木质家具、板材家具、钢木家具、金属家具的设计、生产、销售（认证范围覆盖的产品清单详见附件）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470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186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