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10765-2024-QEO-Q_19516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四川金土地实业有限公司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成都市武侯区二环路南四段51号3栋8层19号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成都市武侯区武侯大道双楠段112号A8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测绘服务(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(乡村振兴总体规划、城乡规划编制、村级规划编制)、地图编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测绘服务(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(乡村振兴总体规划、城乡规划编制、村级规划编制)、地图编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测绘服务(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(乡村振兴总体规划、城乡规划编制、村级规划编制)、地图编制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120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427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