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21514-2025-EO-E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广东爱米高家具有限公司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广东省佛山市顺德区龙江镇集北工业区18号1栋一楼</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广东省佛山市顺德区龙江镇集北工业区18号1栋</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E:家用软体沙发的设计和生产所涉及场所的相关环境管理活动</w:t>
            </w:r>
          </w:p>
          <w:p>
            <w:pPr>
              <w:rPr>
                <w:rFonts w:hint="eastAsia"/>
                <w:szCs w:val="21"/>
              </w:rPr>
            </w:pPr>
            <w:r>
              <w:rPr>
                <w:rFonts w:hint="eastAsia"/>
                <w:szCs w:val="21"/>
              </w:rPr>
              <w:t>S:家用软体沙发的设计和生产所涉及场所的相关职业健康安全管理活动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2025-10-29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60000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41939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