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11076-2025-QEO-E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金象线缆有限公司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河北省邢台市宁晋县侯口乡东曹庄村村北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河北省邢台市宁晋县侯口乡东曹庄村村北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E:资质范围内电线电缆的生产所涉及场所的相关环境管理活动</w:t>
            </w:r>
          </w:p>
          <w:p>
            <w:pPr>
              <w:rPr>
                <w:rFonts w:hint="eastAsia"/>
                <w:szCs w:val="21"/>
              </w:rPr>
            </w:pPr>
            <w:r>
              <w:rPr>
                <w:rFonts w:hint="eastAsia"/>
                <w:szCs w:val="21"/>
              </w:rPr>
              <w:t>Q:资质范围内电线电缆的生产</w:t>
            </w:r>
          </w:p>
          <w:p>
            <w:pPr>
              <w:rPr>
                <w:rFonts w:hint="eastAsia"/>
                <w:szCs w:val="21"/>
              </w:rPr>
            </w:pPr>
            <w:r>
              <w:rPr>
                <w:rFonts w:hint="eastAsia"/>
                <w:szCs w:val="21"/>
              </w:rPr>
              <w:t>S:资质范围内电线电缆的生产所涉及场所的相关职业健康安全管理活动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3738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061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