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21245-2025-QEO-Q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三河市山青新型建材有限公司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三河市李旗庄镇东兴庄村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三河市李旗庄镇东兴庄村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Q:预制混凝土构件的委托加工和销售</w:t>
            </w:r>
          </w:p>
          <w:p>
            <w:pPr>
              <w:rPr>
                <w:rFonts w:hint="eastAsia"/>
                <w:szCs w:val="21"/>
              </w:rPr>
            </w:pPr>
            <w:r>
              <w:rPr>
                <w:rFonts w:hint="eastAsia"/>
                <w:szCs w:val="21"/>
              </w:rPr>
              <w:t>E:预制混凝土构件的委托加工和销售所涉及场所的相关环境管理活动</w:t>
            </w:r>
          </w:p>
          <w:p>
            <w:pPr>
              <w:rPr>
                <w:rFonts w:hint="eastAsia"/>
                <w:szCs w:val="21"/>
              </w:rPr>
            </w:pPr>
            <w:r>
              <w:rPr>
                <w:rFonts w:hint="eastAsia"/>
                <w:szCs w:val="21"/>
              </w:rPr>
              <w:t>S:预制混凝土构件的委托加工和销售所涉及场所的相关职业健康安全管理活动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574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428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