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20971-2025-EO-E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浙江铂动工贸有限公司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浙江省武义县泉溪镇金岩山工业区（浙江曙光实业有限公司内）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浙江省金华市武义县永武二路泉溪段19号6～8栋厂房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E:铝合金轮毂设计与制造所涉及的环境管理活动所涉及场所的相关环境管理活动</w:t>
            </w:r>
          </w:p>
          <w:p>
            <w:pPr>
              <w:rPr>
                <w:rFonts w:hint="eastAsia"/>
                <w:szCs w:val="21"/>
              </w:rPr>
            </w:pPr>
            <w:r>
              <w:rPr>
                <w:rFonts w:hint="eastAsia"/>
                <w:szCs w:val="21"/>
              </w:rPr>
              <w:t>S:铝合金轮毂设计与制造所涉及的环境管理活动所涉及场所的相关职业健康安全管理活动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3333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242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